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2366"/>
          <w:tab w:val="left" w:pos="3891"/>
          <w:tab w:val="left" w:pos="5249"/>
        </w:tabs>
        <w:snapToGrid w:val="0"/>
        <w:ind w:left="0"/>
        <w:jc w:val="center"/>
        <w:rPr>
          <w:rFonts w:hint="eastAsia" w:ascii="小标宋" w:hAnsi="宋体" w:eastAsia="小标宋" w:cs="宋体"/>
          <w:sz w:val="28"/>
          <w:szCs w:val="28"/>
          <w:u w:val="none"/>
          <w:lang w:eastAsia="zh-CN"/>
        </w:rPr>
      </w:pPr>
      <w:bookmarkStart w:id="0" w:name="_Toc5531"/>
      <w:r>
        <w:rPr>
          <w:rFonts w:hint="eastAsia" w:ascii="小标宋" w:hAnsi="宋体" w:eastAsia="小标宋" w:cs="宋体"/>
          <w:sz w:val="28"/>
          <w:szCs w:val="28"/>
          <w:u w:val="none"/>
          <w:lang w:eastAsia="zh-CN"/>
        </w:rPr>
        <w:t>玉门公铁联运智能物流园铁路专用线建设项目</w:t>
      </w:r>
      <w:bookmarkEnd w:id="0"/>
      <w:bookmarkStart w:id="1" w:name="_Toc3206"/>
      <w:r>
        <w:rPr>
          <w:rFonts w:hint="eastAsia" w:ascii="小标宋" w:hAnsi="宋体" w:eastAsia="小标宋" w:cs="宋体"/>
          <w:sz w:val="28"/>
          <w:szCs w:val="28"/>
          <w:u w:val="none"/>
          <w:lang w:eastAsia="zh-CN"/>
        </w:rPr>
        <w:t>施工单价承包</w:t>
      </w:r>
      <w:bookmarkEnd w:id="1"/>
      <w:bookmarkStart w:id="2" w:name="_GoBack"/>
      <w:bookmarkEnd w:id="2"/>
    </w:p>
    <w:p>
      <w:pPr>
        <w:pStyle w:val="2"/>
        <w:tabs>
          <w:tab w:val="left" w:pos="2366"/>
          <w:tab w:val="left" w:pos="3891"/>
          <w:tab w:val="left" w:pos="5249"/>
        </w:tabs>
        <w:snapToGrid w:val="0"/>
        <w:ind w:left="0"/>
        <w:jc w:val="center"/>
        <w:rPr>
          <w:rFonts w:ascii="仿宋_GB2312" w:hAnsi="仿宋_GB2312" w:eastAsia="仿宋_GB2312" w:cs="仿宋_GB2312"/>
          <w:w w:val="95"/>
          <w:sz w:val="21"/>
          <w:szCs w:val="21"/>
          <w:lang w:eastAsia="zh-CN"/>
        </w:rPr>
      </w:pPr>
      <w:r>
        <w:rPr>
          <w:rFonts w:hint="eastAsia" w:ascii="小标宋" w:hAnsi="宋体" w:eastAsia="小标宋" w:cs="宋体"/>
          <w:sz w:val="28"/>
          <w:szCs w:val="28"/>
          <w:u w:val="none"/>
          <w:lang w:eastAsia="zh-CN"/>
        </w:rPr>
        <w:t>中标候选人公示</w:t>
      </w:r>
    </w:p>
    <w:p>
      <w:pPr>
        <w:snapToGrid w:val="0"/>
        <w:jc w:val="center"/>
        <w:rPr>
          <w:rFonts w:hint="eastAsia" w:ascii="仿宋_GB2312" w:hAnsi="仿宋" w:eastAsia="仿宋_GB2312" w:cs="仿宋_GB2312"/>
          <w:sz w:val="21"/>
          <w:szCs w:val="21"/>
          <w:lang w:eastAsia="zh-CN"/>
        </w:rPr>
      </w:pPr>
      <w:r>
        <w:rPr>
          <w:rFonts w:hint="eastAsia" w:ascii="仿宋_GB2312" w:hAnsi="仿宋" w:eastAsia="仿宋_GB2312" w:cs="仿宋_GB2312"/>
          <w:sz w:val="21"/>
          <w:szCs w:val="21"/>
          <w:lang w:eastAsia="zh-CN"/>
        </w:rPr>
        <w:t>盖章：（招标人、招标代理机构、监管部门）             发布日期：202</w:t>
      </w:r>
      <w:r>
        <w:rPr>
          <w:rFonts w:hint="eastAsia" w:ascii="仿宋_GB2312" w:hAnsi="仿宋" w:eastAsia="仿宋_GB2312" w:cs="仿宋_GB2312"/>
          <w:sz w:val="21"/>
          <w:szCs w:val="21"/>
          <w:lang w:val="en-US" w:eastAsia="zh-CN"/>
        </w:rPr>
        <w:t>4</w:t>
      </w:r>
      <w:r>
        <w:rPr>
          <w:rFonts w:hint="eastAsia" w:ascii="仿宋_GB2312" w:hAnsi="仿宋" w:eastAsia="仿宋_GB2312" w:cs="仿宋_GB2312"/>
          <w:sz w:val="21"/>
          <w:szCs w:val="21"/>
          <w:lang w:eastAsia="zh-CN"/>
        </w:rPr>
        <w:t>年</w:t>
      </w:r>
      <w:r>
        <w:rPr>
          <w:rFonts w:hint="eastAsia" w:ascii="仿宋_GB2312" w:hAnsi="仿宋" w:eastAsia="仿宋_GB2312" w:cs="仿宋_GB2312"/>
          <w:sz w:val="21"/>
          <w:szCs w:val="21"/>
          <w:lang w:val="en-US" w:eastAsia="zh-CN"/>
        </w:rPr>
        <w:t>04</w:t>
      </w:r>
      <w:r>
        <w:rPr>
          <w:rFonts w:hint="eastAsia" w:ascii="仿宋_GB2312" w:hAnsi="仿宋" w:eastAsia="仿宋_GB2312" w:cs="仿宋_GB2312"/>
          <w:sz w:val="21"/>
          <w:szCs w:val="21"/>
          <w:lang w:eastAsia="zh-CN"/>
        </w:rPr>
        <w:t>月</w:t>
      </w:r>
      <w:r>
        <w:rPr>
          <w:rFonts w:hint="eastAsia" w:ascii="仿宋_GB2312" w:hAnsi="仿宋" w:eastAsia="仿宋_GB2312" w:cs="仿宋_GB2312"/>
          <w:sz w:val="21"/>
          <w:szCs w:val="21"/>
          <w:lang w:val="en-US" w:eastAsia="zh-CN"/>
        </w:rPr>
        <w:t>26</w:t>
      </w:r>
      <w:r>
        <w:rPr>
          <w:rFonts w:hint="eastAsia" w:ascii="仿宋_GB2312" w:hAnsi="仿宋" w:eastAsia="仿宋_GB2312" w:cs="仿宋_GB2312"/>
          <w:sz w:val="21"/>
          <w:szCs w:val="21"/>
          <w:lang w:eastAsia="zh-CN"/>
        </w:rPr>
        <w:t>日</w:t>
      </w:r>
    </w:p>
    <w:tbl>
      <w:tblPr>
        <w:tblStyle w:val="16"/>
        <w:tblW w:w="10544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77"/>
        <w:gridCol w:w="341"/>
        <w:gridCol w:w="117"/>
        <w:gridCol w:w="883"/>
        <w:gridCol w:w="178"/>
        <w:gridCol w:w="946"/>
        <w:gridCol w:w="418"/>
        <w:gridCol w:w="572"/>
        <w:gridCol w:w="611"/>
        <w:gridCol w:w="623"/>
        <w:gridCol w:w="519"/>
        <w:gridCol w:w="917"/>
        <w:gridCol w:w="200"/>
        <w:gridCol w:w="549"/>
        <w:gridCol w:w="509"/>
        <w:gridCol w:w="627"/>
        <w:gridCol w:w="414"/>
        <w:gridCol w:w="10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exac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项目及标段</w:t>
            </w:r>
          </w:p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名称</w:t>
            </w:r>
          </w:p>
        </w:tc>
        <w:tc>
          <w:tcPr>
            <w:tcW w:w="57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玉门公铁联运智能物流园铁路专用线建设项目施工单价承包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交易编号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A04-12620000224333349J-20240329-048066-5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exac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招标人</w:t>
            </w:r>
          </w:p>
        </w:tc>
        <w:tc>
          <w:tcPr>
            <w:tcW w:w="57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甘肃东拓铁路有限责任公司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ind w:left="109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招标人</w:t>
            </w:r>
          </w:p>
          <w:p>
            <w:pPr>
              <w:pStyle w:val="18"/>
              <w:snapToGrid w:val="0"/>
              <w:spacing w:line="240" w:lineRule="exact"/>
              <w:ind w:left="109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联系电话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杨先生 18093696019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exac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招标代理机构</w:t>
            </w:r>
          </w:p>
        </w:tc>
        <w:tc>
          <w:tcPr>
            <w:tcW w:w="5784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甘肃省招标中心有限公司</w:t>
            </w:r>
          </w:p>
        </w:tc>
        <w:tc>
          <w:tcPr>
            <w:tcW w:w="125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招标代理机构</w:t>
            </w:r>
          </w:p>
          <w:p>
            <w:pPr>
              <w:pStyle w:val="18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联系电话</w:t>
            </w:r>
          </w:p>
        </w:tc>
        <w:tc>
          <w:tcPr>
            <w:tcW w:w="20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ind w:right="1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 xml:space="preserve">沟龙生 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高曌 张鑫宁0931-2909706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  <w:jc w:val="center"/>
        </w:trPr>
        <w:tc>
          <w:tcPr>
            <w:tcW w:w="141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开标时间</w:t>
            </w:r>
          </w:p>
        </w:tc>
        <w:tc>
          <w:tcPr>
            <w:tcW w:w="372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tabs>
                <w:tab w:val="left" w:pos="780"/>
                <w:tab w:val="left" w:pos="1417"/>
                <w:tab w:val="left" w:pos="1837"/>
                <w:tab w:val="left" w:pos="2363"/>
              </w:tabs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25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10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时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0分</w:t>
            </w:r>
          </w:p>
        </w:tc>
        <w:tc>
          <w:tcPr>
            <w:tcW w:w="20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ind w:left="138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开标地点</w:t>
            </w:r>
          </w:p>
        </w:tc>
        <w:tc>
          <w:tcPr>
            <w:tcW w:w="3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tabs>
                <w:tab w:val="left" w:pos="2977"/>
              </w:tabs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甘肃省公共资源交易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 xml:space="preserve">中心六楼      </w:t>
            </w: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第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四电子</w:t>
            </w:r>
            <w:r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  <w:t>开标厅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" w:hRule="exact"/>
          <w:jc w:val="center"/>
        </w:trPr>
        <w:tc>
          <w:tcPr>
            <w:tcW w:w="259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公示开始时间</w:t>
            </w:r>
          </w:p>
        </w:tc>
        <w:tc>
          <w:tcPr>
            <w:tcW w:w="317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tabs>
                <w:tab w:val="left" w:pos="1537"/>
                <w:tab w:val="left" w:pos="2061"/>
              </w:tabs>
              <w:snapToGrid w:val="0"/>
              <w:spacing w:line="24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18:00</w:t>
            </w:r>
          </w:p>
        </w:tc>
        <w:tc>
          <w:tcPr>
            <w:tcW w:w="218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24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公示结束时间</w:t>
            </w:r>
          </w:p>
        </w:tc>
        <w:tc>
          <w:tcPr>
            <w:tcW w:w="259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tabs>
                <w:tab w:val="left" w:pos="1206"/>
                <w:tab w:val="left" w:pos="1729"/>
              </w:tabs>
              <w:snapToGrid w:val="0"/>
              <w:spacing w:line="24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202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年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月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29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日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18:00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exact"/>
          <w:jc w:val="center"/>
        </w:trPr>
        <w:tc>
          <w:tcPr>
            <w:tcW w:w="1054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pacing w:before="109"/>
              <w:ind w:left="-1"/>
              <w:jc w:val="center"/>
              <w:rPr>
                <w:rFonts w:ascii="Times New Roman" w:hAnsi="Times New Roman" w:eastAsia="仿宋" w:cs="Times New Roman"/>
                <w:b/>
                <w:sz w:val="16"/>
                <w:szCs w:val="16"/>
                <w:lang w:eastAsia="zh-CN"/>
              </w:rPr>
            </w:pPr>
            <w:r>
              <w:rPr>
                <w:rFonts w:ascii="Times New Roman" w:hAnsi="Times New Roman" w:eastAsia="仿宋" w:cs="Times New Roman"/>
                <w:b/>
                <w:spacing w:val="-2"/>
                <w:sz w:val="16"/>
                <w:szCs w:val="16"/>
                <w:lang w:eastAsia="zh-CN"/>
              </w:rPr>
              <w:t>中标候选人信息（一）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exact"/>
          <w:jc w:val="center"/>
        </w:trPr>
        <w:tc>
          <w:tcPr>
            <w:tcW w:w="107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标段号</w:t>
            </w:r>
          </w:p>
        </w:tc>
        <w:tc>
          <w:tcPr>
            <w:tcW w:w="458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排序</w:t>
            </w:r>
          </w:p>
        </w:tc>
        <w:tc>
          <w:tcPr>
            <w:tcW w:w="88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中标候选</w:t>
            </w:r>
          </w:p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人名称</w:t>
            </w:r>
          </w:p>
        </w:tc>
        <w:tc>
          <w:tcPr>
            <w:tcW w:w="112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投标报价</w:t>
            </w:r>
          </w:p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（万元）</w:t>
            </w:r>
          </w:p>
        </w:tc>
        <w:tc>
          <w:tcPr>
            <w:tcW w:w="99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工期     （日历天）</w:t>
            </w:r>
          </w:p>
        </w:tc>
        <w:tc>
          <w:tcPr>
            <w:tcW w:w="267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企业业绩</w:t>
            </w:r>
          </w:p>
        </w:tc>
        <w:tc>
          <w:tcPr>
            <w:tcW w:w="334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项目管理机构人员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" w:hRule="exac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458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883" w:type="dxa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1124" w:type="dxa"/>
            <w:gridSpan w:val="2"/>
            <w:vMerge w:val="continue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267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项目</w:t>
            </w:r>
          </w:p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负责人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执业资格</w:t>
            </w:r>
          </w:p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证号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项目负责人业绩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1" w:hRule="exact"/>
          <w:jc w:val="center"/>
        </w:trPr>
        <w:tc>
          <w:tcPr>
            <w:tcW w:w="1077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pacing w:line="245" w:lineRule="auto"/>
              <w:ind w:right="136" w:firstLine="200" w:firstLineChars="100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001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458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883" w:type="dxa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中铁二十一局集团有限公司</w:t>
            </w:r>
          </w:p>
        </w:tc>
        <w:tc>
          <w:tcPr>
            <w:tcW w:w="1124" w:type="dxa"/>
            <w:gridSpan w:val="2"/>
            <w:tcBorders>
              <w:left w:val="single" w:color="000000" w:sz="4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lang w:val="en-US"/>
              </w:rPr>
              <w:t>18557.6858</w:t>
            </w:r>
          </w:p>
        </w:tc>
        <w:tc>
          <w:tcPr>
            <w:tcW w:w="990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15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日历天</w:t>
            </w:r>
          </w:p>
        </w:tc>
        <w:tc>
          <w:tcPr>
            <w:tcW w:w="2670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乌江铁路扩能改造工程甘泉堡至将军庙段 S2 标段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酒泉至额济纳铁路酒泉至东风段升级改造工程 DHGS-JEZQ1标段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兰新客专兰州至西宁段（甘肃省境内）达速提质工程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兰新客专兰州至西宁段（青海境内）达速提质工程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 w:themeColor="text1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en-US" w:bidi="ar-SA"/>
                <w14:textFill>
                  <w14:solidFill>
                    <w14:schemeClr w14:val="tx1"/>
                  </w14:solidFill>
                </w14:textFill>
              </w:rPr>
              <w:t>朱群羊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一级建造师注 册证书（甘 1622017201808720）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安全生产考核合格证书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：</w:t>
            </w: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甘建安B（2018）0004703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numPr>
                <w:numId w:val="0"/>
              </w:numPr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3" w:hRule="exac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pacing w:line="245" w:lineRule="auto"/>
              <w:ind w:left="135" w:right="136"/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58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883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中铁十七局集团有限公司</w:t>
            </w:r>
          </w:p>
        </w:tc>
        <w:tc>
          <w:tcPr>
            <w:tcW w:w="1124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18662.5915</w:t>
            </w:r>
          </w:p>
        </w:tc>
        <w:tc>
          <w:tcPr>
            <w:tcW w:w="990" w:type="dxa"/>
            <w:gridSpan w:val="2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  <w:lang w:val="en-US" w:eastAsia="en-US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15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日历天</w:t>
            </w:r>
          </w:p>
        </w:tc>
        <w:tc>
          <w:tcPr>
            <w:tcW w:w="2670" w:type="dxa"/>
            <w:gridSpan w:val="4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达成线成都北至城厢段增建二线工程1标段施工总价承包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宝成线上下行K639+435 、成汶线 K1+273青白江大桥重建工程施工总价承包招标1标段</w:t>
            </w:r>
          </w:p>
          <w:p>
            <w:pPr>
              <w:numPr>
                <w:ilvl w:val="0"/>
                <w:numId w:val="2"/>
              </w:numPr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城厢站新增国际集装箱功能区工程施工总价承包招标1 标段</w:t>
            </w:r>
          </w:p>
        </w:tc>
        <w:tc>
          <w:tcPr>
            <w:tcW w:w="74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韦非</w:t>
            </w:r>
          </w:p>
        </w:tc>
        <w:tc>
          <w:tcPr>
            <w:tcW w:w="11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一级建造师注册证书</w:t>
            </w: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（晋 1142019202001810）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left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安全生产考核合格证书：晋建安 B（2020）2007856</w:t>
            </w:r>
          </w:p>
        </w:tc>
        <w:tc>
          <w:tcPr>
            <w:tcW w:w="14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center"/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67" w:hRule="exac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line="245" w:lineRule="auto"/>
              <w:ind w:left="135" w:right="136"/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</w:pPr>
          </w:p>
        </w:tc>
        <w:tc>
          <w:tcPr>
            <w:tcW w:w="4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883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中铁二十三局集团有限公司</w:t>
            </w:r>
          </w:p>
        </w:tc>
        <w:tc>
          <w:tcPr>
            <w:tcW w:w="112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  <w:t>18660.4309</w:t>
            </w:r>
          </w:p>
        </w:tc>
        <w:tc>
          <w:tcPr>
            <w:tcW w:w="990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15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日历天</w:t>
            </w:r>
          </w:p>
        </w:tc>
        <w:tc>
          <w:tcPr>
            <w:tcW w:w="2670" w:type="dxa"/>
            <w:gridSpan w:val="4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1.华国华永州发电厂一期（2×1000MW）工程铁路专用线B标 段施工工程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2.新建沪昆铁路客运专线长沙至昆明段（贵州）站前工程施工CKGZTJ-6标段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3.新建贵阳至广州铁路站前工程GGTJ-7标段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4.渝怀铁路涪陵至梅江段（成都局管内）增建二线工程站前7标段</w:t>
            </w:r>
          </w:p>
          <w:p>
            <w:pPr>
              <w:numPr>
                <w:ilvl w:val="0"/>
                <w:numId w:val="0"/>
              </w:numPr>
              <w:ind w:leftChars="0"/>
              <w:jc w:val="both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5.成昆铁路米易至攀枝花段扩能改造工程MPZQ-3标段</w:t>
            </w:r>
          </w:p>
        </w:tc>
        <w:tc>
          <w:tcPr>
            <w:tcW w:w="749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tabs>
                <w:tab w:val="left" w:pos="630"/>
              </w:tabs>
              <w:topLinePunct/>
              <w:adjustRightInd w:val="0"/>
              <w:jc w:val="center"/>
              <w:rPr>
                <w:rFonts w:hint="default" w:ascii="仿宋_GB2312" w:hAnsi="仿宋" w:eastAsia="仿宋_GB2312" w:cs="仿宋_GB2312"/>
                <w:color w:val="FF0000"/>
                <w:sz w:val="20"/>
                <w:szCs w:val="20"/>
                <w:lang w:val="en-US" w:eastAsia="zh-CN"/>
              </w:rPr>
            </w:pPr>
            <w:r>
              <w:rPr>
                <w:rFonts w:hint="default" w:ascii="仿宋_GB2312" w:hAnsi="仿宋" w:eastAsia="仿宋_GB2312" w:cs="仿宋_GB2312"/>
                <w:color w:val="000000" w:themeColor="text1"/>
                <w:sz w:val="20"/>
                <w:szCs w:val="2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赵凤山</w:t>
            </w:r>
          </w:p>
        </w:tc>
        <w:tc>
          <w:tcPr>
            <w:tcW w:w="1136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topLinePunct/>
              <w:adjustRightInd w:val="0"/>
              <w:ind w:left="0" w:leftChars="0" w:firstLine="0" w:firstLineChars="0"/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一级建造师注册证书（川 1422007200805010）</w:t>
            </w:r>
          </w:p>
          <w:p>
            <w:pPr>
              <w:numPr>
                <w:ilvl w:val="0"/>
                <w:numId w:val="0"/>
              </w:numPr>
              <w:tabs>
                <w:tab w:val="left" w:pos="630"/>
              </w:tabs>
              <w:topLinePunct/>
              <w:adjustRightInd w:val="0"/>
              <w:ind w:left="0" w:leftChars="0" w:firstLine="0" w:firstLineChars="0"/>
              <w:jc w:val="center"/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 w:bidi="ar-SA"/>
              </w:rPr>
              <w:t>安全生产考核合格证书：川建安B（2013）3006227</w:t>
            </w:r>
          </w:p>
        </w:tc>
        <w:tc>
          <w:tcPr>
            <w:tcW w:w="14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tabs>
                <w:tab w:val="left" w:pos="630"/>
              </w:tabs>
              <w:topLinePunct/>
              <w:adjustRightInd w:val="0"/>
              <w:ind w:leftChars="0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exact"/>
          <w:jc w:val="center"/>
        </w:trPr>
        <w:tc>
          <w:tcPr>
            <w:tcW w:w="10544" w:type="dxa"/>
            <w:gridSpan w:val="1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pacing w:before="94"/>
              <w:ind w:left="-1"/>
              <w:jc w:val="center"/>
              <w:rPr>
                <w:rFonts w:ascii="仿宋_GB2312" w:hAnsi="仿宋" w:eastAsia="仿宋_GB2312" w:cs="仿宋_GB2312"/>
                <w:b/>
                <w:sz w:val="20"/>
                <w:szCs w:val="20"/>
                <w:lang w:eastAsia="zh-CN"/>
              </w:rPr>
            </w:pPr>
            <w:r>
              <w:rPr>
                <w:rFonts w:ascii="仿宋_GB2312" w:hAnsi="仿宋" w:eastAsia="仿宋_GB2312" w:cs="仿宋_GB2312"/>
                <w:b/>
                <w:sz w:val="20"/>
                <w:szCs w:val="20"/>
                <w:lang w:eastAsia="zh-CN"/>
              </w:rPr>
              <w:t>中标候选人信息（二）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pStyle w:val="18"/>
              <w:ind w:left="102"/>
              <w:jc w:val="center"/>
              <w:rPr>
                <w:rFonts w:ascii="仿宋_GB2312" w:hAnsi="仿宋" w:eastAsia="仿宋_GB2312" w:cs="仿宋_GB2312"/>
                <w:sz w:val="20"/>
                <w:szCs w:val="20"/>
                <w:u w:val="none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u w:val="none"/>
              </w:rPr>
              <w:t>标段号</w:t>
            </w:r>
          </w:p>
        </w:tc>
        <w:tc>
          <w:tcPr>
            <w:tcW w:w="2883" w:type="dxa"/>
            <w:gridSpan w:val="6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jc w:val="center"/>
              <w:rPr>
                <w:rFonts w:ascii="仿宋_GB2312" w:hAnsi="仿宋" w:eastAsia="仿宋_GB2312" w:cs="仿宋_GB2312"/>
                <w:sz w:val="20"/>
                <w:szCs w:val="20"/>
                <w:u w:val="none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  <w:u w:val="none"/>
              </w:rPr>
              <w:t>中标候选人名称</w:t>
            </w:r>
          </w:p>
        </w:tc>
        <w:tc>
          <w:tcPr>
            <w:tcW w:w="554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spacing w:before="37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评标明细</w:t>
            </w:r>
          </w:p>
        </w:tc>
        <w:tc>
          <w:tcPr>
            <w:tcW w:w="104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8"/>
              <w:ind w:left="347"/>
              <w:jc w:val="both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名次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exact"/>
          <w:jc w:val="center"/>
        </w:trPr>
        <w:tc>
          <w:tcPr>
            <w:tcW w:w="107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2883" w:type="dxa"/>
            <w:gridSpan w:val="6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</w:p>
        </w:tc>
        <w:tc>
          <w:tcPr>
            <w:tcW w:w="118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施工组织设计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得分</w:t>
            </w:r>
          </w:p>
        </w:tc>
        <w:tc>
          <w:tcPr>
            <w:tcW w:w="1142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项目组织机构</w:t>
            </w:r>
          </w:p>
        </w:tc>
        <w:tc>
          <w:tcPr>
            <w:tcW w:w="111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 xml:space="preserve">投标报价 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得分</w:t>
            </w:r>
          </w:p>
        </w:tc>
        <w:tc>
          <w:tcPr>
            <w:tcW w:w="1058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其它因素</w:t>
            </w:r>
          </w:p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评分</w:t>
            </w:r>
          </w:p>
        </w:tc>
        <w:tc>
          <w:tcPr>
            <w:tcW w:w="1041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最终得分</w:t>
            </w:r>
          </w:p>
        </w:tc>
        <w:tc>
          <w:tcPr>
            <w:tcW w:w="104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exact"/>
          <w:jc w:val="center"/>
        </w:trPr>
        <w:tc>
          <w:tcPr>
            <w:tcW w:w="1077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001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标段</w:t>
            </w:r>
          </w:p>
          <w:p>
            <w:pPr>
              <w:snapToGrid w:val="0"/>
              <w:spacing w:line="300" w:lineRule="exact"/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6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中铁二十一局集团有限公司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48.3950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20.0000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29.7000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98.0950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8" w:hRule="exac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仿宋" w:cs="Times New Roman"/>
                <w:sz w:val="20"/>
                <w:szCs w:val="20"/>
              </w:rPr>
            </w:pPr>
          </w:p>
        </w:tc>
        <w:tc>
          <w:tcPr>
            <w:tcW w:w="2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中铁十七局集团有限公司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46.8550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20.0000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29.0400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95.8950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exact"/>
          <w:jc w:val="center"/>
        </w:trPr>
        <w:tc>
          <w:tcPr>
            <w:tcW w:w="10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="仿宋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88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仿宋" w:eastAsia="仿宋_GB2312" w:cs="仿宋_GB2312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中铁二十三局集团有限公司</w:t>
            </w:r>
          </w:p>
        </w:tc>
        <w:tc>
          <w:tcPr>
            <w:tcW w:w="11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46.7850</w:t>
            </w:r>
          </w:p>
        </w:tc>
        <w:tc>
          <w:tcPr>
            <w:tcW w:w="11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20.0000</w:t>
            </w:r>
          </w:p>
        </w:tc>
        <w:tc>
          <w:tcPr>
            <w:tcW w:w="11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29.1000</w:t>
            </w:r>
          </w:p>
        </w:tc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0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95.8850</w:t>
            </w:r>
          </w:p>
        </w:tc>
        <w:tc>
          <w:tcPr>
            <w:tcW w:w="10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ascii="仿宋_GB2312" w:hAnsi="仿宋" w:eastAsia="仿宋_GB2312" w:cs="仿宋_GB2312"/>
                <w:sz w:val="20"/>
                <w:szCs w:val="20"/>
              </w:rPr>
              <w:t>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exact"/>
          <w:jc w:val="center"/>
        </w:trPr>
        <w:tc>
          <w:tcPr>
            <w:tcW w:w="10544" w:type="dxa"/>
            <w:gridSpan w:val="18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 w:val="20"/>
                <w:szCs w:val="20"/>
                <w:lang w:eastAsia="zh-CN"/>
              </w:rPr>
            </w:pPr>
            <w:r>
              <w:rPr>
                <w:rFonts w:ascii="仿宋" w:hAnsi="仿宋" w:eastAsia="仿宋" w:cs="Times New Roman"/>
                <w:b/>
                <w:spacing w:val="-2"/>
                <w:sz w:val="20"/>
                <w:szCs w:val="20"/>
                <w:lang w:eastAsia="zh-CN"/>
              </w:rPr>
              <w:t>中</w:t>
            </w:r>
            <w:r>
              <w:rPr>
                <w:rFonts w:hint="eastAsia" w:ascii="仿宋" w:hAnsi="仿宋" w:eastAsia="仿宋" w:cs="微软雅黑"/>
                <w:b/>
                <w:spacing w:val="-2"/>
                <w:sz w:val="20"/>
                <w:szCs w:val="20"/>
                <w:lang w:eastAsia="zh-CN"/>
              </w:rPr>
              <w:t>标</w:t>
            </w:r>
            <w:r>
              <w:rPr>
                <w:rFonts w:ascii="仿宋" w:hAnsi="仿宋" w:eastAsia="仿宋" w:cs="MS Gothic"/>
                <w:b/>
                <w:spacing w:val="-2"/>
                <w:sz w:val="20"/>
                <w:szCs w:val="20"/>
                <w:lang w:eastAsia="zh-CN"/>
              </w:rPr>
              <w:t>候</w:t>
            </w:r>
            <w:r>
              <w:rPr>
                <w:rFonts w:hint="eastAsia" w:ascii="仿宋" w:hAnsi="仿宋" w:eastAsia="仿宋" w:cs="微软雅黑"/>
                <w:b/>
                <w:spacing w:val="-2"/>
                <w:sz w:val="20"/>
                <w:szCs w:val="20"/>
                <w:lang w:eastAsia="zh-CN"/>
              </w:rPr>
              <w:t>选</w:t>
            </w:r>
            <w:r>
              <w:rPr>
                <w:rFonts w:ascii="仿宋" w:hAnsi="仿宋" w:eastAsia="仿宋" w:cs="MS Gothic"/>
                <w:b/>
                <w:spacing w:val="-2"/>
                <w:sz w:val="20"/>
                <w:szCs w:val="20"/>
                <w:lang w:eastAsia="zh-CN"/>
              </w:rPr>
              <w:t>人信息（三）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exact"/>
          <w:jc w:val="center"/>
        </w:trPr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ind w:left="102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标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段号</w:t>
            </w:r>
          </w:p>
        </w:tc>
        <w:tc>
          <w:tcPr>
            <w:tcW w:w="3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ind w:left="102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废标单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位</w:t>
            </w:r>
          </w:p>
        </w:tc>
        <w:tc>
          <w:tcPr>
            <w:tcW w:w="60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18"/>
              <w:ind w:left="102"/>
              <w:jc w:val="center"/>
              <w:rPr>
                <w:rFonts w:ascii="仿宋_GB2312" w:hAnsi="仿宋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</w:rPr>
              <w:t>废标</w:t>
            </w:r>
            <w:r>
              <w:rPr>
                <w:rFonts w:ascii="仿宋_GB2312" w:hAnsi="仿宋" w:eastAsia="仿宋_GB2312" w:cs="仿宋_GB2312"/>
                <w:sz w:val="20"/>
                <w:szCs w:val="20"/>
              </w:rPr>
              <w:t>原因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9" w:hRule="exact"/>
          <w:jc w:val="center"/>
        </w:trPr>
        <w:tc>
          <w:tcPr>
            <w:tcW w:w="107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001</w:t>
            </w:r>
            <w:r>
              <w:rPr>
                <w:rFonts w:hint="eastAsia" w:ascii="仿宋_GB2312" w:hAnsi="仿宋" w:eastAsia="仿宋_GB2312" w:cs="仿宋_GB2312"/>
                <w:sz w:val="20"/>
                <w:szCs w:val="20"/>
                <w:lang w:eastAsia="zh-CN"/>
              </w:rPr>
              <w:t>标段</w:t>
            </w:r>
          </w:p>
        </w:tc>
        <w:tc>
          <w:tcPr>
            <w:tcW w:w="345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601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102"/>
              <w:jc w:val="center"/>
              <w:rPr>
                <w:rFonts w:hint="default" w:ascii="仿宋_GB2312" w:hAnsi="仿宋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" w:eastAsia="仿宋_GB2312" w:cs="仿宋_GB2312"/>
                <w:sz w:val="20"/>
                <w:szCs w:val="20"/>
                <w:lang w:val="en-US" w:eastAsia="zh-CN"/>
              </w:rPr>
              <w:t>/</w:t>
            </w:r>
          </w:p>
        </w:tc>
      </w:tr>
    </w:tbl>
    <w:p>
      <w:pPr>
        <w:adjustRightInd w:val="0"/>
        <w:snapToGrid w:val="0"/>
        <w:jc w:val="both"/>
        <w:rPr>
          <w:rFonts w:ascii="Times New Roman" w:hAnsi="Times New Roman" w:cs="Times New Roman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392" w:firstLineChars="200"/>
        <w:jc w:val="both"/>
        <w:textAlignment w:val="auto"/>
        <w:rPr>
          <w:rFonts w:hint="eastAsia"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</w:pPr>
      <w:r>
        <w:rPr>
          <w:rFonts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对以上结果如有质疑或投诉，请向</w:t>
      </w:r>
      <w:r>
        <w:rPr>
          <w:rFonts w:hint="eastAsia"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玉门市玉润投资集团有限责任公司</w:t>
      </w:r>
      <w:r>
        <w:rPr>
          <w:rFonts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反映</w:t>
      </w:r>
      <w:r>
        <w:rPr>
          <w:rFonts w:hint="eastAsia"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。</w:t>
      </w:r>
    </w:p>
    <w:p>
      <w:pPr>
        <w:adjustRightInd w:val="0"/>
        <w:snapToGrid w:val="0"/>
        <w:ind w:firstLine="392" w:firstLineChars="200"/>
        <w:jc w:val="left"/>
        <w:rPr>
          <w:rFonts w:ascii="仿宋" w:hAnsi="仿宋" w:eastAsia="仿宋" w:cs="仿宋_GB2312"/>
          <w:b w:val="0"/>
          <w:bCs w:val="0"/>
          <w:spacing w:val="-2"/>
          <w:sz w:val="24"/>
          <w:szCs w:val="24"/>
          <w:lang w:eastAsia="zh-CN"/>
        </w:rPr>
      </w:pPr>
      <w:r>
        <w:rPr>
          <w:rFonts w:hint="eastAsia"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联</w:t>
      </w:r>
      <w:r>
        <w:rPr>
          <w:rFonts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系人：</w:t>
      </w:r>
      <w:r>
        <w:rPr>
          <w:rFonts w:hint="eastAsia" w:ascii="仿宋" w:hAnsi="仿宋" w:eastAsia="仿宋" w:cs="仿宋_GB2312"/>
          <w:b w:val="0"/>
          <w:bCs w:val="0"/>
          <w:spacing w:val="-2"/>
          <w:sz w:val="20"/>
          <w:szCs w:val="20"/>
          <w:lang w:eastAsia="zh-CN"/>
        </w:rPr>
        <w:t>张先生     电话13139491939</w:t>
      </w:r>
      <w:r>
        <w:rPr>
          <w:rFonts w:hint="eastAsia" w:ascii="仿宋" w:hAnsi="仿宋" w:eastAsia="仿宋" w:cs="仿宋_GB2312"/>
          <w:b w:val="0"/>
          <w:bCs w:val="0"/>
          <w:spacing w:val="-2"/>
          <w:sz w:val="24"/>
          <w:szCs w:val="24"/>
          <w:lang w:eastAsia="zh-CN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86383FF"/>
    <w:multiLevelType w:val="singleLevel"/>
    <w:tmpl w:val="886383F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F0D68CBC"/>
    <w:multiLevelType w:val="singleLevel"/>
    <w:tmpl w:val="F0D68CB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llOWQzYTc1ZTNmZWUzNzI1NjIzMGNiZTE0MzZmZjMifQ=="/>
  </w:docVars>
  <w:rsids>
    <w:rsidRoot w:val="00360731"/>
    <w:rsid w:val="00045FF5"/>
    <w:rsid w:val="00052711"/>
    <w:rsid w:val="00067BCE"/>
    <w:rsid w:val="000C4633"/>
    <w:rsid w:val="000D7B23"/>
    <w:rsid w:val="000F25C7"/>
    <w:rsid w:val="00166EE2"/>
    <w:rsid w:val="001720DF"/>
    <w:rsid w:val="00177DD5"/>
    <w:rsid w:val="00185211"/>
    <w:rsid w:val="001B52EA"/>
    <w:rsid w:val="001F7DAC"/>
    <w:rsid w:val="00221E38"/>
    <w:rsid w:val="002263BC"/>
    <w:rsid w:val="00231331"/>
    <w:rsid w:val="0025464F"/>
    <w:rsid w:val="00276C22"/>
    <w:rsid w:val="00280BB5"/>
    <w:rsid w:val="0028705B"/>
    <w:rsid w:val="002A71C9"/>
    <w:rsid w:val="002C0BBE"/>
    <w:rsid w:val="002F0DFD"/>
    <w:rsid w:val="00302FD4"/>
    <w:rsid w:val="00360731"/>
    <w:rsid w:val="003736E6"/>
    <w:rsid w:val="00387549"/>
    <w:rsid w:val="003A11F2"/>
    <w:rsid w:val="003B0C4D"/>
    <w:rsid w:val="003E66D6"/>
    <w:rsid w:val="00416F6E"/>
    <w:rsid w:val="004205D0"/>
    <w:rsid w:val="004E1310"/>
    <w:rsid w:val="00516990"/>
    <w:rsid w:val="00517971"/>
    <w:rsid w:val="00520561"/>
    <w:rsid w:val="0059007D"/>
    <w:rsid w:val="005A42E4"/>
    <w:rsid w:val="005D6E1F"/>
    <w:rsid w:val="005D7CE1"/>
    <w:rsid w:val="00620D76"/>
    <w:rsid w:val="00627E03"/>
    <w:rsid w:val="006341E7"/>
    <w:rsid w:val="006505DE"/>
    <w:rsid w:val="006570C0"/>
    <w:rsid w:val="006A4322"/>
    <w:rsid w:val="006A535D"/>
    <w:rsid w:val="006F434D"/>
    <w:rsid w:val="006F5A36"/>
    <w:rsid w:val="00766A59"/>
    <w:rsid w:val="007A4D3A"/>
    <w:rsid w:val="0080308C"/>
    <w:rsid w:val="00806AF6"/>
    <w:rsid w:val="008107A1"/>
    <w:rsid w:val="00861066"/>
    <w:rsid w:val="00874EE1"/>
    <w:rsid w:val="0088700C"/>
    <w:rsid w:val="008D5B83"/>
    <w:rsid w:val="00907D67"/>
    <w:rsid w:val="00924988"/>
    <w:rsid w:val="00943C94"/>
    <w:rsid w:val="009454E1"/>
    <w:rsid w:val="00946CBD"/>
    <w:rsid w:val="00967B58"/>
    <w:rsid w:val="009877A6"/>
    <w:rsid w:val="00A05834"/>
    <w:rsid w:val="00A1409F"/>
    <w:rsid w:val="00A37E94"/>
    <w:rsid w:val="00AE35C1"/>
    <w:rsid w:val="00B232B7"/>
    <w:rsid w:val="00B5311D"/>
    <w:rsid w:val="00B54688"/>
    <w:rsid w:val="00B62EEA"/>
    <w:rsid w:val="00B67EE1"/>
    <w:rsid w:val="00B77985"/>
    <w:rsid w:val="00B8061E"/>
    <w:rsid w:val="00B85196"/>
    <w:rsid w:val="00BC42AF"/>
    <w:rsid w:val="00BE76B4"/>
    <w:rsid w:val="00BE76B9"/>
    <w:rsid w:val="00C06FF4"/>
    <w:rsid w:val="00C15144"/>
    <w:rsid w:val="00C50D74"/>
    <w:rsid w:val="00C62FCD"/>
    <w:rsid w:val="00CF0BD9"/>
    <w:rsid w:val="00D91617"/>
    <w:rsid w:val="00DA5A27"/>
    <w:rsid w:val="00DA76D9"/>
    <w:rsid w:val="00DC6CA2"/>
    <w:rsid w:val="00DF14C0"/>
    <w:rsid w:val="00E2431F"/>
    <w:rsid w:val="00E56668"/>
    <w:rsid w:val="00E70448"/>
    <w:rsid w:val="00E94B90"/>
    <w:rsid w:val="00EA174C"/>
    <w:rsid w:val="00EB001B"/>
    <w:rsid w:val="00EC3625"/>
    <w:rsid w:val="00EC5D65"/>
    <w:rsid w:val="00F32679"/>
    <w:rsid w:val="00F84248"/>
    <w:rsid w:val="00F9619B"/>
    <w:rsid w:val="00FA13AD"/>
    <w:rsid w:val="00FD7AF6"/>
    <w:rsid w:val="00FE3B25"/>
    <w:rsid w:val="00FE5437"/>
    <w:rsid w:val="00FF31B3"/>
    <w:rsid w:val="02092C94"/>
    <w:rsid w:val="062C51A3"/>
    <w:rsid w:val="07146C2B"/>
    <w:rsid w:val="0A2B04DD"/>
    <w:rsid w:val="0B1B522F"/>
    <w:rsid w:val="121F44AD"/>
    <w:rsid w:val="13702473"/>
    <w:rsid w:val="140A09E7"/>
    <w:rsid w:val="1B8B42C2"/>
    <w:rsid w:val="1CFD2DB0"/>
    <w:rsid w:val="20765541"/>
    <w:rsid w:val="2107458D"/>
    <w:rsid w:val="23BA3996"/>
    <w:rsid w:val="24040617"/>
    <w:rsid w:val="245820C6"/>
    <w:rsid w:val="276B1837"/>
    <w:rsid w:val="2BA221E6"/>
    <w:rsid w:val="2C8109F5"/>
    <w:rsid w:val="2F726C5C"/>
    <w:rsid w:val="30CB0F91"/>
    <w:rsid w:val="31A13ED9"/>
    <w:rsid w:val="34DA0FAB"/>
    <w:rsid w:val="3ABF7BDC"/>
    <w:rsid w:val="3D5D1317"/>
    <w:rsid w:val="41901335"/>
    <w:rsid w:val="439E7C6C"/>
    <w:rsid w:val="44DF2E05"/>
    <w:rsid w:val="48382F58"/>
    <w:rsid w:val="4889782D"/>
    <w:rsid w:val="4B453754"/>
    <w:rsid w:val="4D73041D"/>
    <w:rsid w:val="4F304989"/>
    <w:rsid w:val="50AC3C5A"/>
    <w:rsid w:val="52F35D9C"/>
    <w:rsid w:val="53FA37B7"/>
    <w:rsid w:val="544669FD"/>
    <w:rsid w:val="577A5594"/>
    <w:rsid w:val="57E26A3C"/>
    <w:rsid w:val="59507A80"/>
    <w:rsid w:val="6A67702E"/>
    <w:rsid w:val="6E515AA8"/>
    <w:rsid w:val="6EF72D55"/>
    <w:rsid w:val="6F215D81"/>
    <w:rsid w:val="71872858"/>
    <w:rsid w:val="73404D38"/>
    <w:rsid w:val="73FB07D3"/>
    <w:rsid w:val="759C32CB"/>
    <w:rsid w:val="7BA43E85"/>
    <w:rsid w:val="7D1A785B"/>
    <w:rsid w:val="7DAA6475"/>
    <w:rsid w:val="7F0D7F93"/>
    <w:rsid w:val="7FD13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qFormat="1" w:uiPriority="99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1"/>
    <w:pPr>
      <w:widowControl w:val="0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5"/>
    <w:autoRedefine/>
    <w:qFormat/>
    <w:uiPriority w:val="1"/>
    <w:pPr>
      <w:ind w:left="67"/>
      <w:outlineLvl w:val="0"/>
    </w:pPr>
    <w:rPr>
      <w:rFonts w:ascii="华文中宋" w:hAnsi="华文中宋" w:eastAsia="华文中宋"/>
      <w:b/>
      <w:bCs/>
      <w:sz w:val="36"/>
      <w:szCs w:val="36"/>
      <w:u w:val="single"/>
    </w:rPr>
  </w:style>
  <w:style w:type="character" w:default="1" w:styleId="12">
    <w:name w:val="Default Paragraph Font"/>
    <w:autoRedefine/>
    <w:semiHidden/>
    <w:unhideWhenUsed/>
    <w:qFormat/>
    <w:uiPriority w:val="1"/>
  </w:style>
  <w:style w:type="table" w:default="1" w:styleId="10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link w:val="17"/>
    <w:autoRedefine/>
    <w:qFormat/>
    <w:uiPriority w:val="1"/>
    <w:pPr>
      <w:ind w:left="109"/>
    </w:pPr>
    <w:rPr>
      <w:rFonts w:ascii="仿宋_GB2312" w:hAnsi="仿宋_GB2312" w:eastAsia="仿宋_GB2312"/>
      <w:sz w:val="32"/>
      <w:szCs w:val="32"/>
    </w:rPr>
  </w:style>
  <w:style w:type="paragraph" w:styleId="4">
    <w:name w:val="Body Text Indent"/>
    <w:basedOn w:val="1"/>
    <w:next w:val="5"/>
    <w:autoRedefine/>
    <w:qFormat/>
    <w:uiPriority w:val="0"/>
    <w:pPr>
      <w:spacing w:after="120"/>
      <w:ind w:left="420" w:leftChars="200"/>
    </w:pPr>
  </w:style>
  <w:style w:type="paragraph" w:styleId="5">
    <w:name w:val="Plain Text"/>
    <w:basedOn w:val="1"/>
    <w:autoRedefine/>
    <w:qFormat/>
    <w:uiPriority w:val="0"/>
    <w:rPr>
      <w:rFonts w:ascii="宋体" w:hAnsi="Courier New"/>
      <w:szCs w:val="20"/>
    </w:rPr>
  </w:style>
  <w:style w:type="paragraph" w:styleId="6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First Indent"/>
    <w:basedOn w:val="3"/>
    <w:autoRedefine/>
    <w:qFormat/>
    <w:uiPriority w:val="0"/>
    <w:pPr>
      <w:ind w:firstLine="420"/>
    </w:pPr>
    <w:rPr>
      <w:rFonts w:ascii="等线" w:hAnsi="等线" w:eastAsia="等线"/>
      <w:sz w:val="21"/>
      <w:szCs w:val="22"/>
    </w:rPr>
  </w:style>
  <w:style w:type="paragraph" w:styleId="9">
    <w:name w:val="Body Text First Indent 2"/>
    <w:basedOn w:val="4"/>
    <w:next w:val="1"/>
    <w:autoRedefine/>
    <w:unhideWhenUsed/>
    <w:qFormat/>
    <w:uiPriority w:val="99"/>
    <w:pPr>
      <w:spacing w:after="120" w:line="276" w:lineRule="auto"/>
      <w:ind w:left="200" w:leftChars="200" w:firstLine="420" w:firstLineChars="200"/>
      <w:jc w:val="left"/>
    </w:pPr>
    <w:rPr>
      <w:rFonts w:ascii="Calibri" w:hAnsi="Calibri"/>
      <w:kern w:val="0"/>
      <w:sz w:val="22"/>
      <w:lang w:eastAsia="en-US"/>
    </w:rPr>
  </w:style>
  <w:style w:type="table" w:styleId="11">
    <w:name w:val="Table Grid"/>
    <w:basedOn w:val="10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FollowedHyperlink"/>
    <w:basedOn w:val="12"/>
    <w:autoRedefine/>
    <w:semiHidden/>
    <w:unhideWhenUsed/>
    <w:qFormat/>
    <w:uiPriority w:val="99"/>
    <w:rPr>
      <w:color w:val="005EAC"/>
      <w:u w:val="none"/>
    </w:rPr>
  </w:style>
  <w:style w:type="character" w:styleId="14">
    <w:name w:val="Hyperlink"/>
    <w:basedOn w:val="12"/>
    <w:autoRedefine/>
    <w:semiHidden/>
    <w:unhideWhenUsed/>
    <w:qFormat/>
    <w:uiPriority w:val="99"/>
    <w:rPr>
      <w:color w:val="434343"/>
      <w:u w:val="none"/>
    </w:rPr>
  </w:style>
  <w:style w:type="character" w:customStyle="1" w:styleId="15">
    <w:name w:val="标题 1 Char"/>
    <w:basedOn w:val="12"/>
    <w:link w:val="2"/>
    <w:autoRedefine/>
    <w:qFormat/>
    <w:uiPriority w:val="1"/>
    <w:rPr>
      <w:rFonts w:ascii="华文中宋" w:hAnsi="华文中宋" w:eastAsia="华文中宋"/>
      <w:b/>
      <w:bCs/>
      <w:kern w:val="0"/>
      <w:sz w:val="36"/>
      <w:szCs w:val="36"/>
      <w:u w:val="single"/>
      <w:lang w:eastAsia="en-US"/>
    </w:rPr>
  </w:style>
  <w:style w:type="table" w:customStyle="1" w:styleId="16">
    <w:name w:val="Table Normal"/>
    <w:autoRedefine/>
    <w:semiHidden/>
    <w:unhideWhenUsed/>
    <w:qFormat/>
    <w:uiPriority w:val="2"/>
    <w:pPr>
      <w:widowControl w:val="0"/>
    </w:pPr>
    <w:rPr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7">
    <w:name w:val="正文文本 Char"/>
    <w:basedOn w:val="12"/>
    <w:link w:val="3"/>
    <w:autoRedefine/>
    <w:qFormat/>
    <w:uiPriority w:val="1"/>
    <w:rPr>
      <w:rFonts w:ascii="仿宋_GB2312" w:hAnsi="仿宋_GB2312" w:eastAsia="仿宋_GB2312"/>
      <w:kern w:val="0"/>
      <w:sz w:val="32"/>
      <w:szCs w:val="32"/>
      <w:lang w:eastAsia="en-US"/>
    </w:rPr>
  </w:style>
  <w:style w:type="paragraph" w:customStyle="1" w:styleId="18">
    <w:name w:val="Table Paragraph"/>
    <w:basedOn w:val="1"/>
    <w:autoRedefine/>
    <w:qFormat/>
    <w:uiPriority w:val="1"/>
  </w:style>
  <w:style w:type="character" w:customStyle="1" w:styleId="19">
    <w:name w:val="页眉 Char"/>
    <w:basedOn w:val="12"/>
    <w:link w:val="7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20">
    <w:name w:val="页脚 Char"/>
    <w:basedOn w:val="12"/>
    <w:link w:val="6"/>
    <w:autoRedefine/>
    <w:qFormat/>
    <w:uiPriority w:val="99"/>
    <w:rPr>
      <w:kern w:val="0"/>
      <w:sz w:val="18"/>
      <w:szCs w:val="18"/>
      <w:lang w:eastAsia="en-US"/>
    </w:rPr>
  </w:style>
  <w:style w:type="character" w:customStyle="1" w:styleId="21">
    <w:name w:val="orange"/>
    <w:basedOn w:val="12"/>
    <w:autoRedefine/>
    <w:qFormat/>
    <w:uiPriority w:val="0"/>
    <w:rPr>
      <w:color w:val="FF851A"/>
    </w:rPr>
  </w:style>
  <w:style w:type="character" w:customStyle="1" w:styleId="22">
    <w:name w:val="l-over"/>
    <w:basedOn w:val="12"/>
    <w:autoRedefine/>
    <w:qFormat/>
    <w:uiPriority w:val="0"/>
    <w:rPr>
      <w:bdr w:val="single" w:color="DAB364" w:sz="6" w:space="0"/>
    </w:rPr>
  </w:style>
  <w:style w:type="character" w:customStyle="1" w:styleId="23">
    <w:name w:val="l-selected"/>
    <w:basedOn w:val="12"/>
    <w:autoRedefine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4">
    <w:name w:val="add"/>
    <w:basedOn w:val="12"/>
    <w:autoRedefine/>
    <w:qFormat/>
    <w:uiPriority w:val="0"/>
  </w:style>
  <w:style w:type="character" w:customStyle="1" w:styleId="25">
    <w:name w:val="l-open"/>
    <w:basedOn w:val="12"/>
    <w:autoRedefine/>
    <w:qFormat/>
    <w:uiPriority w:val="0"/>
  </w:style>
  <w:style w:type="character" w:customStyle="1" w:styleId="26">
    <w:name w:val="hover7"/>
    <w:basedOn w:val="12"/>
    <w:autoRedefine/>
    <w:qFormat/>
    <w:uiPriority w:val="0"/>
    <w:rPr>
      <w:color w:val="FF0000"/>
    </w:rPr>
  </w:style>
  <w:style w:type="character" w:customStyle="1" w:styleId="27">
    <w:name w:val="tradclose"/>
    <w:basedOn w:val="12"/>
    <w:autoRedefine/>
    <w:qFormat/>
    <w:uiPriority w:val="0"/>
    <w:rPr>
      <w:sz w:val="30"/>
      <w:szCs w:val="30"/>
    </w:rPr>
  </w:style>
  <w:style w:type="character" w:customStyle="1" w:styleId="28">
    <w:name w:val="l-selected2"/>
    <w:basedOn w:val="12"/>
    <w:autoRedefine/>
    <w:qFormat/>
    <w:uiPriority w:val="0"/>
    <w:rPr>
      <w:color w:val="355686"/>
      <w:bdr w:val="single" w:color="DAB364" w:sz="6" w:space="0"/>
      <w:shd w:val="clear" w:fill="FFFFFF"/>
    </w:rPr>
  </w:style>
  <w:style w:type="character" w:customStyle="1" w:styleId="29">
    <w:name w:val="hover9"/>
    <w:basedOn w:val="12"/>
    <w:autoRedefine/>
    <w:qFormat/>
    <w:uiPriority w:val="0"/>
    <w:rPr>
      <w:color w:val="FF0000"/>
    </w:rPr>
  </w:style>
  <w:style w:type="paragraph" w:customStyle="1" w:styleId="30">
    <w:name w:val="表格文字中"/>
    <w:basedOn w:val="31"/>
    <w:autoRedefine/>
    <w:qFormat/>
    <w:uiPriority w:val="0"/>
    <w:pPr>
      <w:adjustRightInd w:val="0"/>
      <w:snapToGrid w:val="0"/>
      <w:ind w:left="22" w:leftChars="8"/>
      <w:jc w:val="center"/>
    </w:pPr>
    <w:rPr>
      <w:rFonts w:ascii="Times New Roman" w:hAnsi="Times New Roman"/>
      <w:kern w:val="0"/>
      <w:szCs w:val="24"/>
    </w:rPr>
  </w:style>
  <w:style w:type="paragraph" w:customStyle="1" w:styleId="31">
    <w:name w:val="表格文字"/>
    <w:basedOn w:val="1"/>
    <w:autoRedefine/>
    <w:qFormat/>
    <w:uiPriority w:val="0"/>
    <w:pPr>
      <w:adjustRightInd w:val="0"/>
      <w:snapToGrid w:val="0"/>
      <w:ind w:left="150" w:hanging="150" w:hangingChars="15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MS</Company>
  <Pages>3</Pages>
  <Words>1706</Words>
  <Characters>2115</Characters>
  <Lines>11</Lines>
  <Paragraphs>3</Paragraphs>
  <TotalTime>7</TotalTime>
  <ScaleCrop>false</ScaleCrop>
  <LinksUpToDate>false</LinksUpToDate>
  <CharactersWithSpaces>2146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2021-07-07T03:29:00Z</dcterms:created>
  <dc:creator>Administrator</dc:creator>
  <cp:lastModifiedBy>96℃咖啡</cp:lastModifiedBy>
  <cp:lastPrinted>2024-02-29T03:14:00Z</cp:lastPrinted>
  <dcterms:modified xsi:type="dcterms:W3CDTF">2024-04-26T08:17:53Z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B1DBDCC6831A4C5B988BB1ECD4A48033</vt:lpwstr>
  </property>
</Properties>
</file>