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黑体"/>
          <w:sz w:val="29"/>
          <w:szCs w:val="29"/>
        </w:rPr>
      </w:pPr>
      <w:bookmarkStart w:id="0" w:name="_Hlk149922047"/>
      <w:r>
        <w:rPr>
          <w:rFonts w:eastAsia="黑体"/>
          <w:sz w:val="29"/>
          <w:szCs w:val="29"/>
        </w:rPr>
        <w:t>28万吨/年动力电池用硫酸镍产品提升项目(一期工程) EPC总承包</w:t>
      </w:r>
    </w:p>
    <w:p>
      <w:pPr>
        <w:spacing w:line="360" w:lineRule="auto"/>
        <w:jc w:val="center"/>
        <w:rPr>
          <w:rFonts w:hint="eastAsia" w:eastAsia="黑体"/>
          <w:sz w:val="29"/>
          <w:szCs w:val="29"/>
          <w:lang w:val="en-US" w:eastAsia="zh-CN"/>
        </w:rPr>
      </w:pPr>
      <w:r>
        <w:rPr>
          <w:rFonts w:eastAsia="黑体"/>
          <w:sz w:val="29"/>
          <w:szCs w:val="29"/>
        </w:rPr>
        <w:t>--浸出系统专业分包</w:t>
      </w:r>
      <w:r>
        <w:rPr>
          <w:rFonts w:hint="eastAsia" w:eastAsia="黑体"/>
          <w:sz w:val="29"/>
          <w:szCs w:val="29"/>
          <w:lang w:val="en-US" w:eastAsia="zh-CN"/>
        </w:rPr>
        <w:t>第二次招标</w:t>
      </w:r>
    </w:p>
    <w:p>
      <w:pPr>
        <w:spacing w:line="360" w:lineRule="auto"/>
        <w:jc w:val="center"/>
        <w:rPr>
          <w:rFonts w:eastAsia="黑体"/>
          <w:sz w:val="20"/>
          <w:szCs w:val="20"/>
        </w:rPr>
      </w:pPr>
      <w:bookmarkStart w:id="31" w:name="_GoBack"/>
      <w:bookmarkEnd w:id="31"/>
      <w:r>
        <w:rPr>
          <w:rFonts w:eastAsia="黑体"/>
          <w:sz w:val="29"/>
          <w:szCs w:val="29"/>
        </w:rPr>
        <w:t xml:space="preserve">招标公告 </w:t>
      </w:r>
      <w:r>
        <w:rPr>
          <w:rFonts w:eastAsia="黑体"/>
          <w:sz w:val="20"/>
          <w:szCs w:val="20"/>
        </w:rPr>
        <w:t xml:space="preserve">               </w:t>
      </w:r>
    </w:p>
    <w:p>
      <w:pPr>
        <w:pStyle w:val="6"/>
        <w:spacing w:line="360" w:lineRule="auto"/>
        <w:rPr>
          <w:rFonts w:cs="Times New Roman"/>
        </w:rPr>
      </w:pPr>
      <w:bookmarkStart w:id="1" w:name="_Toc152045512"/>
      <w:bookmarkStart w:id="2" w:name="_Toc144974480"/>
      <w:bookmarkStart w:id="3" w:name="_Toc158024669"/>
      <w:bookmarkStart w:id="4" w:name="_Toc152042288"/>
      <w:r>
        <w:rPr>
          <w:rFonts w:cs="Times New Roman"/>
        </w:rPr>
        <w:t>1. 招标条件</w:t>
      </w:r>
      <w:bookmarkEnd w:id="1"/>
      <w:bookmarkEnd w:id="2"/>
      <w:bookmarkEnd w:id="3"/>
      <w:bookmarkEnd w:id="4"/>
    </w:p>
    <w:p>
      <w:pPr>
        <w:spacing w:line="360" w:lineRule="auto"/>
        <w:ind w:firstLine="424" w:firstLineChars="202"/>
        <w:rPr>
          <w:szCs w:val="21"/>
        </w:rPr>
      </w:pPr>
      <w:r>
        <w:rPr>
          <w:szCs w:val="21"/>
        </w:rPr>
        <w:t>本招标项目</w:t>
      </w:r>
      <w:r>
        <w:rPr>
          <w:szCs w:val="21"/>
          <w:u w:val="single"/>
        </w:rPr>
        <w:t xml:space="preserve">28万吨/年动力电池用硫酸镍产品提升项目(一期工程) </w:t>
      </w:r>
      <w:r>
        <w:rPr>
          <w:szCs w:val="21"/>
        </w:rPr>
        <w:t>已</w:t>
      </w:r>
      <w:r>
        <w:rPr>
          <w:lang w:val="zh-CN"/>
        </w:rPr>
        <w:t>在</w:t>
      </w:r>
      <w:r>
        <w:t>金昌市发展和改革委员会</w:t>
      </w:r>
      <w:r>
        <w:rPr>
          <w:lang w:val="zh-CN"/>
        </w:rPr>
        <w:t>完成登记备案（备案号：金开经发备【202</w:t>
      </w:r>
      <w:r>
        <w:t>2</w:t>
      </w:r>
      <w:r>
        <w:rPr>
          <w:lang w:val="zh-CN"/>
        </w:rPr>
        <w:t>】</w:t>
      </w:r>
      <w:r>
        <w:t>48</w:t>
      </w:r>
      <w:r>
        <w:rPr>
          <w:lang w:val="zh-CN"/>
        </w:rPr>
        <w:t>号），项目代码【2</w:t>
      </w:r>
      <w:r>
        <w:t>209</w:t>
      </w:r>
      <w:r>
        <w:rPr>
          <w:lang w:val="zh-CN"/>
        </w:rPr>
        <w:t>-620303-04-02-</w:t>
      </w:r>
      <w:r>
        <w:t>404436</w:t>
      </w:r>
      <w:r>
        <w:rPr>
          <w:lang w:val="zh-CN"/>
        </w:rPr>
        <w:t>】，项目业主为</w:t>
      </w:r>
      <w:r>
        <w:rPr>
          <w:rFonts w:hint="eastAsia"/>
          <w:u w:val="single"/>
          <w:lang w:val="zh-CN"/>
        </w:rPr>
        <w:t>金川集团</w:t>
      </w:r>
      <w:r>
        <w:rPr>
          <w:rFonts w:hint="eastAsia"/>
          <w:u w:val="single"/>
        </w:rPr>
        <w:t>新能源材料技术有限公司</w:t>
      </w:r>
      <w:r>
        <w:rPr>
          <w:szCs w:val="21"/>
        </w:rPr>
        <w:t>，该项目</w:t>
      </w:r>
      <w:r>
        <w:rPr>
          <w:rFonts w:hint="eastAsia"/>
          <w:szCs w:val="21"/>
        </w:rPr>
        <w:t>EPC</w:t>
      </w:r>
      <w:r>
        <w:rPr>
          <w:szCs w:val="21"/>
        </w:rPr>
        <w:t>总承包单位为</w:t>
      </w:r>
      <w:r>
        <w:rPr>
          <w:szCs w:val="21"/>
          <w:u w:val="single"/>
        </w:rPr>
        <w:t>金川集团工程建设有限公司</w:t>
      </w:r>
      <w:r>
        <w:rPr>
          <w:rFonts w:hint="eastAsia"/>
          <w:szCs w:val="21"/>
          <w:u w:val="single"/>
        </w:rPr>
        <w:t>（联合体牵头人）</w:t>
      </w:r>
      <w:r>
        <w:rPr>
          <w:szCs w:val="21"/>
        </w:rPr>
        <w:t>，现对该项目浸出系统专业分包进行公开招标。</w:t>
      </w:r>
    </w:p>
    <w:p>
      <w:pPr>
        <w:pStyle w:val="6"/>
        <w:spacing w:line="360" w:lineRule="auto"/>
        <w:rPr>
          <w:rFonts w:cs="Times New Roman"/>
        </w:rPr>
      </w:pPr>
      <w:bookmarkStart w:id="5" w:name="_Toc158024670"/>
      <w:bookmarkStart w:id="6" w:name="_Toc152045513"/>
      <w:bookmarkStart w:id="7" w:name="_Toc152042289"/>
      <w:bookmarkStart w:id="8" w:name="_Toc144974481"/>
      <w:r>
        <w:rPr>
          <w:rFonts w:cs="Times New Roman"/>
        </w:rPr>
        <w:t>2. 项目概况与招标范围</w:t>
      </w:r>
      <w:bookmarkEnd w:id="5"/>
      <w:bookmarkEnd w:id="6"/>
      <w:bookmarkEnd w:id="7"/>
      <w:bookmarkEnd w:id="8"/>
    </w:p>
    <w:p>
      <w:pPr>
        <w:spacing w:line="360" w:lineRule="auto"/>
        <w:ind w:firstLine="424" w:firstLineChars="202"/>
        <w:rPr>
          <w:szCs w:val="21"/>
          <w:u w:val="single"/>
        </w:rPr>
      </w:pPr>
      <w:r>
        <w:rPr>
          <w:szCs w:val="21"/>
        </w:rPr>
        <w:t>2.1建设地点：</w:t>
      </w:r>
      <w:bookmarkStart w:id="9" w:name="_Hlk61342198"/>
      <w:r>
        <w:rPr>
          <w:szCs w:val="21"/>
          <w:u w:val="single"/>
        </w:rPr>
        <w:t>甘肃省金昌市金川集团股份有限公司三厂区内</w:t>
      </w:r>
      <w:bookmarkEnd w:id="9"/>
    </w:p>
    <w:p>
      <w:pPr>
        <w:spacing w:line="360" w:lineRule="auto"/>
        <w:ind w:firstLine="424" w:firstLineChars="202"/>
        <w:rPr>
          <w:szCs w:val="21"/>
        </w:rPr>
      </w:pPr>
      <w:r>
        <w:rPr>
          <w:szCs w:val="21"/>
        </w:rPr>
        <w:t>2.2建设规模：</w:t>
      </w:r>
    </w:p>
    <w:p>
      <w:pPr>
        <w:spacing w:line="360" w:lineRule="auto"/>
        <w:ind w:firstLine="424" w:firstLineChars="202"/>
        <w:rPr>
          <w:rFonts w:hint="default"/>
          <w:szCs w:val="21"/>
        </w:rPr>
      </w:pPr>
      <w:bookmarkStart w:id="10" w:name="_Toc144974482"/>
      <w:bookmarkStart w:id="11" w:name="_Toc152042290"/>
      <w:bookmarkStart w:id="12" w:name="_Toc152045514"/>
      <w:bookmarkStart w:id="13" w:name="_Hlk61338869"/>
      <w:r>
        <w:rPr>
          <w:rFonts w:hint="default"/>
          <w:szCs w:val="21"/>
        </w:rPr>
        <w:t>280kt/a动力电池用硫酸镍产品提升项目一期工程规划以外购高镍锍物料为主要原料，采用硫酸体系加压氧浸技术、萃</w:t>
      </w:r>
      <w:r>
        <w:rPr>
          <w:rFonts w:hint="default"/>
          <w:color w:val="auto"/>
          <w:szCs w:val="21"/>
        </w:rPr>
        <w:t>取除杂生产140kt/a动力电池级硫酸镍</w:t>
      </w:r>
      <w:r>
        <w:rPr>
          <w:rFonts w:hint="eastAsia"/>
          <w:color w:val="auto"/>
          <w:szCs w:val="21"/>
          <w:lang w:val="en-US" w:eastAsia="zh-CN"/>
        </w:rPr>
        <w:t>溶液</w:t>
      </w:r>
      <w:r>
        <w:rPr>
          <w:rFonts w:hint="default"/>
          <w:color w:val="auto"/>
          <w:szCs w:val="21"/>
        </w:rPr>
        <w:t>。</w:t>
      </w:r>
      <w:r>
        <w:rPr>
          <w:rFonts w:hint="default"/>
          <w:szCs w:val="21"/>
        </w:rPr>
        <w:t>规划建设内容有：浸出厂房、除硅厂房、萃取Ⅱ厂房、原料库、废水处理厂房、综合维修、综合仓库、换热站、消防水泵房、空压机房、危化品库、危废库、初期雨水池、建筑光伏等。项目一期工程</w:t>
      </w:r>
      <w:r>
        <w:rPr>
          <w:rFonts w:hint="default"/>
          <w:szCs w:val="21"/>
          <w:lang w:val="en-US" w:eastAsia="zh-CN"/>
        </w:rPr>
        <w:t>计划</w:t>
      </w:r>
      <w:r>
        <w:rPr>
          <w:rFonts w:hint="default"/>
          <w:szCs w:val="21"/>
        </w:rPr>
        <w:t>于202</w:t>
      </w:r>
      <w:r>
        <w:rPr>
          <w:rFonts w:hint="default"/>
          <w:szCs w:val="21"/>
          <w:lang w:val="en-US" w:eastAsia="zh-CN"/>
        </w:rPr>
        <w:t>4</w:t>
      </w:r>
      <w:r>
        <w:rPr>
          <w:rFonts w:hint="default"/>
          <w:szCs w:val="21"/>
        </w:rPr>
        <w:t>年</w:t>
      </w:r>
      <w:r>
        <w:rPr>
          <w:rFonts w:hint="default"/>
          <w:szCs w:val="21"/>
          <w:lang w:val="en-US" w:eastAsia="zh-CN"/>
        </w:rPr>
        <w:t>3</w:t>
      </w:r>
      <w:r>
        <w:rPr>
          <w:rFonts w:hint="default"/>
          <w:szCs w:val="21"/>
        </w:rPr>
        <w:t>月</w:t>
      </w:r>
      <w:r>
        <w:rPr>
          <w:rFonts w:hint="default"/>
          <w:szCs w:val="21"/>
          <w:lang w:val="en-US" w:eastAsia="zh-CN"/>
        </w:rPr>
        <w:t>复工</w:t>
      </w:r>
      <w:r>
        <w:rPr>
          <w:rFonts w:hint="default"/>
          <w:szCs w:val="21"/>
        </w:rPr>
        <w:t>建设，计划于202</w:t>
      </w:r>
      <w:r>
        <w:rPr>
          <w:rFonts w:hint="default"/>
          <w:szCs w:val="21"/>
          <w:lang w:val="en-US" w:eastAsia="zh-CN"/>
        </w:rPr>
        <w:t>4</w:t>
      </w:r>
      <w:r>
        <w:rPr>
          <w:rFonts w:hint="default"/>
          <w:szCs w:val="21"/>
        </w:rPr>
        <w:t>年</w:t>
      </w:r>
      <w:r>
        <w:rPr>
          <w:rFonts w:hint="default"/>
          <w:szCs w:val="21"/>
          <w:lang w:val="en-US" w:eastAsia="zh-CN"/>
        </w:rPr>
        <w:t>9</w:t>
      </w:r>
      <w:r>
        <w:rPr>
          <w:rFonts w:hint="default"/>
          <w:szCs w:val="21"/>
        </w:rPr>
        <w:t>月建成投产。</w:t>
      </w:r>
    </w:p>
    <w:p>
      <w:pPr>
        <w:spacing w:line="360" w:lineRule="auto"/>
        <w:ind w:firstLine="424" w:firstLineChars="202"/>
        <w:rPr>
          <w:szCs w:val="21"/>
        </w:rPr>
      </w:pPr>
      <w:r>
        <w:rPr>
          <w:szCs w:val="21"/>
        </w:rPr>
        <w:t>2.3招标范围：</w:t>
      </w:r>
    </w:p>
    <w:p>
      <w:pPr>
        <w:spacing w:line="360" w:lineRule="auto"/>
        <w:ind w:firstLine="420" w:firstLineChars="200"/>
        <w:jc w:val="left"/>
        <w:rPr>
          <w:szCs w:val="21"/>
          <w:highlight w:val="none"/>
        </w:rPr>
      </w:pPr>
      <w:r>
        <w:rPr>
          <w:rFonts w:hint="eastAsia"/>
          <w:szCs w:val="21"/>
          <w:highlight w:val="none"/>
        </w:rPr>
        <w:t>本项目采用采购施工总承包发包模式。</w:t>
      </w:r>
      <w:r>
        <w:rPr>
          <w:szCs w:val="21"/>
          <w:highlight w:val="none"/>
        </w:rPr>
        <w:t>包括：一段常压浸出、二段常压浸出、加压浸出、压滤、闪蒸槽尾气吸收回用、常压废气吸收、冷却水循环、氧气氮气增压等工序根据图纸内容对系统相关设备（常压段FRP、316L槽罐由招标</w:t>
      </w:r>
      <w:r>
        <w:rPr>
          <w:rFonts w:hint="eastAsia"/>
          <w:szCs w:val="21"/>
          <w:highlight w:val="none"/>
        </w:rPr>
        <w:t>人</w:t>
      </w:r>
      <w:r>
        <w:rPr>
          <w:szCs w:val="21"/>
          <w:highlight w:val="none"/>
        </w:rPr>
        <w:t>采购、</w:t>
      </w:r>
      <w:r>
        <w:rPr>
          <w:rFonts w:hint="eastAsia"/>
          <w:szCs w:val="21"/>
          <w:highlight w:val="none"/>
        </w:rPr>
        <w:t>由</w:t>
      </w:r>
      <w:r>
        <w:rPr>
          <w:szCs w:val="21"/>
          <w:highlight w:val="none"/>
        </w:rPr>
        <w:t>招标</w:t>
      </w:r>
      <w:r>
        <w:rPr>
          <w:rFonts w:hint="eastAsia"/>
          <w:szCs w:val="21"/>
          <w:highlight w:val="none"/>
        </w:rPr>
        <w:t>人</w:t>
      </w:r>
      <w:r>
        <w:rPr>
          <w:szCs w:val="21"/>
          <w:highlight w:val="none"/>
        </w:rPr>
        <w:t>安装施工）、工艺管道、阀门、仪器仪表等设备进行采购、施工、安装、调试、检测、备案、验收、人员培训等相关工作。其中，</w:t>
      </w:r>
      <w:r>
        <w:rPr>
          <w:rFonts w:hint="eastAsia"/>
          <w:szCs w:val="21"/>
          <w:highlight w:val="none"/>
        </w:rPr>
        <w:t>投标人</w:t>
      </w:r>
      <w:r>
        <w:rPr>
          <w:szCs w:val="21"/>
          <w:highlight w:val="none"/>
        </w:rPr>
        <w:t>负责工艺管道、电气、仪表线缆支吊架以及系统仪表安装施工；</w:t>
      </w:r>
      <w:r>
        <w:rPr>
          <w:rFonts w:hint="eastAsia"/>
          <w:szCs w:val="21"/>
          <w:highlight w:val="none"/>
        </w:rPr>
        <w:t>招标人</w:t>
      </w:r>
      <w:r>
        <w:rPr>
          <w:szCs w:val="21"/>
          <w:highlight w:val="none"/>
        </w:rPr>
        <w:t>负责系统供、配电设备（包含变频器）、除</w:t>
      </w:r>
      <w:r>
        <w:rPr>
          <w:rFonts w:hint="eastAsia"/>
          <w:szCs w:val="21"/>
          <w:highlight w:val="none"/>
        </w:rPr>
        <w:t>投标人</w:t>
      </w:r>
      <w:r>
        <w:rPr>
          <w:szCs w:val="21"/>
          <w:highlight w:val="none"/>
        </w:rPr>
        <w:t>分包范围外的材料采购、施工以及电气桥架、仪表接线、线缆及穿线管铺设施工、仪表调试及仪控系统组态。</w:t>
      </w:r>
      <w:r>
        <w:rPr>
          <w:rFonts w:hint="eastAsia"/>
          <w:szCs w:val="21"/>
          <w:highlight w:val="none"/>
        </w:rPr>
        <w:t>投标人</w:t>
      </w:r>
      <w:r>
        <w:rPr>
          <w:szCs w:val="21"/>
          <w:highlight w:val="none"/>
        </w:rPr>
        <w:t>需及时向</w:t>
      </w:r>
      <w:r>
        <w:rPr>
          <w:rFonts w:hint="eastAsia"/>
          <w:szCs w:val="21"/>
          <w:highlight w:val="none"/>
        </w:rPr>
        <w:t>招标人</w:t>
      </w:r>
      <w:r>
        <w:rPr>
          <w:szCs w:val="21"/>
          <w:highlight w:val="none"/>
        </w:rPr>
        <w:t>提供上述范围设备资料以供土建、结构、电气设计。</w:t>
      </w:r>
      <w:r>
        <w:rPr>
          <w:rFonts w:hint="eastAsia"/>
          <w:szCs w:val="21"/>
          <w:highlight w:val="none"/>
        </w:rPr>
        <w:t>投标人</w:t>
      </w:r>
      <w:r>
        <w:rPr>
          <w:szCs w:val="21"/>
          <w:highlight w:val="none"/>
        </w:rPr>
        <w:t>在仪器仪表及操作系统选型时需综合考虑整体项目的一致性及兼容性，施工</w:t>
      </w:r>
      <w:r>
        <w:rPr>
          <w:rFonts w:hint="eastAsia"/>
          <w:szCs w:val="21"/>
          <w:highlight w:val="none"/>
        </w:rPr>
        <w:t>时与招标人</w:t>
      </w:r>
      <w:r>
        <w:rPr>
          <w:szCs w:val="21"/>
          <w:highlight w:val="none"/>
        </w:rPr>
        <w:t>充分结合，规范施工，便于保障仪表后期维护。详见第</w:t>
      </w:r>
      <w:r>
        <w:rPr>
          <w:rFonts w:hint="eastAsia"/>
          <w:szCs w:val="21"/>
          <w:highlight w:val="none"/>
        </w:rPr>
        <w:t>六</w:t>
      </w:r>
      <w:r>
        <w:rPr>
          <w:szCs w:val="21"/>
          <w:highlight w:val="none"/>
        </w:rPr>
        <w:t>章“</w:t>
      </w:r>
      <w:r>
        <w:rPr>
          <w:rFonts w:hint="eastAsia"/>
          <w:szCs w:val="21"/>
          <w:highlight w:val="none"/>
        </w:rPr>
        <w:t>发包人</w:t>
      </w:r>
      <w:r>
        <w:rPr>
          <w:szCs w:val="21"/>
          <w:highlight w:val="none"/>
        </w:rPr>
        <w:t>要求”。</w:t>
      </w:r>
    </w:p>
    <w:p>
      <w:pPr>
        <w:spacing w:line="360" w:lineRule="auto"/>
        <w:ind w:firstLine="424" w:firstLineChars="202"/>
        <w:rPr>
          <w:szCs w:val="21"/>
          <w:highlight w:val="none"/>
        </w:rPr>
      </w:pPr>
      <w:r>
        <w:rPr>
          <w:szCs w:val="21"/>
          <w:highlight w:val="none"/>
        </w:rPr>
        <w:t>2.4计划工期：计划工期：</w:t>
      </w:r>
      <w:r>
        <w:rPr>
          <w:szCs w:val="21"/>
          <w:highlight w:val="none"/>
          <w:u w:val="single"/>
        </w:rPr>
        <w:t xml:space="preserve">  </w:t>
      </w:r>
      <w:r>
        <w:rPr>
          <w:rFonts w:hint="eastAsia"/>
          <w:szCs w:val="21"/>
          <w:highlight w:val="none"/>
          <w:u w:val="single"/>
          <w:lang w:val="en-US" w:eastAsia="zh-CN"/>
        </w:rPr>
        <w:t>100</w:t>
      </w:r>
      <w:r>
        <w:rPr>
          <w:szCs w:val="21"/>
          <w:highlight w:val="none"/>
          <w:u w:val="single"/>
        </w:rPr>
        <w:t xml:space="preserve">  </w:t>
      </w:r>
      <w:r>
        <w:rPr>
          <w:szCs w:val="21"/>
          <w:highlight w:val="none"/>
        </w:rPr>
        <w:t>日历天；</w:t>
      </w:r>
    </w:p>
    <w:p>
      <w:pPr>
        <w:spacing w:line="360" w:lineRule="auto"/>
        <w:ind w:firstLine="1841" w:firstLineChars="877"/>
        <w:rPr>
          <w:szCs w:val="21"/>
          <w:highlight w:val="none"/>
        </w:rPr>
      </w:pPr>
      <w:r>
        <w:rPr>
          <w:szCs w:val="21"/>
          <w:highlight w:val="none"/>
        </w:rPr>
        <w:t>计划开工日期：</w:t>
      </w:r>
      <w:r>
        <w:rPr>
          <w:szCs w:val="21"/>
          <w:highlight w:val="none"/>
          <w:u w:val="single"/>
        </w:rPr>
        <w:t>2024</w:t>
      </w:r>
      <w:r>
        <w:rPr>
          <w:szCs w:val="21"/>
          <w:highlight w:val="none"/>
        </w:rPr>
        <w:t>年</w:t>
      </w:r>
      <w:r>
        <w:rPr>
          <w:szCs w:val="21"/>
          <w:highlight w:val="none"/>
          <w:u w:val="single"/>
        </w:rPr>
        <w:t xml:space="preserve"> </w:t>
      </w:r>
      <w:r>
        <w:rPr>
          <w:rFonts w:hint="eastAsia"/>
          <w:szCs w:val="21"/>
          <w:highlight w:val="none"/>
          <w:u w:val="single"/>
          <w:lang w:val="en-US" w:eastAsia="zh-CN"/>
        </w:rPr>
        <w:t>5</w:t>
      </w:r>
      <w:r>
        <w:rPr>
          <w:szCs w:val="21"/>
          <w:highlight w:val="none"/>
          <w:u w:val="single"/>
        </w:rPr>
        <w:t xml:space="preserve"> </w:t>
      </w:r>
      <w:r>
        <w:rPr>
          <w:szCs w:val="21"/>
          <w:highlight w:val="none"/>
        </w:rPr>
        <w:t>月</w:t>
      </w:r>
      <w:r>
        <w:rPr>
          <w:szCs w:val="21"/>
          <w:highlight w:val="none"/>
          <w:u w:val="single"/>
        </w:rPr>
        <w:t xml:space="preserve">  </w:t>
      </w:r>
      <w:r>
        <w:rPr>
          <w:rFonts w:hint="eastAsia"/>
          <w:szCs w:val="21"/>
          <w:highlight w:val="none"/>
          <w:u w:val="single"/>
          <w:lang w:val="en-US" w:eastAsia="zh-CN"/>
        </w:rPr>
        <w:t>22</w:t>
      </w:r>
      <w:r>
        <w:rPr>
          <w:szCs w:val="21"/>
          <w:highlight w:val="none"/>
          <w:u w:val="single"/>
        </w:rPr>
        <w:t xml:space="preserve"> </w:t>
      </w:r>
      <w:r>
        <w:rPr>
          <w:szCs w:val="21"/>
          <w:highlight w:val="none"/>
        </w:rPr>
        <w:t>日；</w:t>
      </w:r>
    </w:p>
    <w:p>
      <w:pPr>
        <w:spacing w:line="360" w:lineRule="auto"/>
        <w:ind w:firstLine="1841" w:firstLineChars="877"/>
        <w:rPr>
          <w:szCs w:val="21"/>
        </w:rPr>
      </w:pPr>
      <w:r>
        <w:rPr>
          <w:szCs w:val="21"/>
        </w:rPr>
        <w:t>计划竣工日期：</w:t>
      </w:r>
      <w:r>
        <w:rPr>
          <w:szCs w:val="21"/>
          <w:u w:val="single"/>
        </w:rPr>
        <w:t>2024</w:t>
      </w:r>
      <w:r>
        <w:rPr>
          <w:szCs w:val="21"/>
        </w:rPr>
        <w:t>年</w:t>
      </w:r>
      <w:r>
        <w:rPr>
          <w:szCs w:val="21"/>
          <w:u w:val="single"/>
        </w:rPr>
        <w:t xml:space="preserve"> </w:t>
      </w:r>
      <w:r>
        <w:rPr>
          <w:rFonts w:hint="eastAsia"/>
          <w:szCs w:val="21"/>
          <w:u w:val="single"/>
        </w:rPr>
        <w:t>8</w:t>
      </w:r>
      <w:r>
        <w:rPr>
          <w:szCs w:val="21"/>
          <w:u w:val="single"/>
        </w:rPr>
        <w:t xml:space="preserve"> </w:t>
      </w:r>
      <w:r>
        <w:rPr>
          <w:szCs w:val="21"/>
        </w:rPr>
        <w:t>月</w:t>
      </w:r>
      <w:r>
        <w:rPr>
          <w:szCs w:val="21"/>
          <w:u w:val="single"/>
        </w:rPr>
        <w:t xml:space="preserve"> 30 </w:t>
      </w:r>
      <w:r>
        <w:rPr>
          <w:szCs w:val="21"/>
        </w:rPr>
        <w:t>日。</w:t>
      </w:r>
    </w:p>
    <w:p>
      <w:pPr>
        <w:pStyle w:val="6"/>
        <w:spacing w:line="360" w:lineRule="auto"/>
        <w:rPr>
          <w:rFonts w:cs="Times New Roman"/>
        </w:rPr>
      </w:pPr>
      <w:bookmarkStart w:id="14" w:name="_Toc158024671"/>
      <w:r>
        <w:rPr>
          <w:rFonts w:cs="Times New Roman"/>
        </w:rPr>
        <w:t>3. 投标人资格要求</w:t>
      </w:r>
      <w:bookmarkEnd w:id="10"/>
      <w:bookmarkEnd w:id="11"/>
      <w:bookmarkEnd w:id="12"/>
      <w:bookmarkEnd w:id="14"/>
      <w:r>
        <w:rPr>
          <w:rFonts w:cs="Times New Roman"/>
        </w:rPr>
        <w:t xml:space="preserve"> </w:t>
      </w:r>
    </w:p>
    <w:bookmarkEnd w:id="13"/>
    <w:p>
      <w:pPr>
        <w:spacing w:line="360" w:lineRule="auto"/>
        <w:ind w:firstLine="424" w:firstLineChars="202"/>
        <w:rPr>
          <w:szCs w:val="21"/>
        </w:rPr>
      </w:pPr>
      <w:r>
        <w:rPr>
          <w:szCs w:val="21"/>
        </w:rPr>
        <w:t>3.1 本次招标投标人须具备</w:t>
      </w:r>
      <w:r>
        <w:rPr>
          <w:rFonts w:hint="eastAsia"/>
          <w:szCs w:val="21"/>
        </w:rPr>
        <w:t>下列</w:t>
      </w:r>
      <w:r>
        <w:rPr>
          <w:szCs w:val="21"/>
        </w:rPr>
        <w:t>资</w:t>
      </w:r>
      <w:r>
        <w:rPr>
          <w:rFonts w:hint="eastAsia"/>
          <w:szCs w:val="21"/>
        </w:rPr>
        <w:t>格条件</w:t>
      </w:r>
      <w:r>
        <w:rPr>
          <w:szCs w:val="21"/>
        </w:rPr>
        <w:t>：在中华人民共和国境内注册，并具有独立法人资格。</w:t>
      </w:r>
    </w:p>
    <w:p>
      <w:pPr>
        <w:spacing w:line="360" w:lineRule="auto"/>
        <w:ind w:firstLine="424" w:firstLineChars="202"/>
        <w:rPr>
          <w:szCs w:val="21"/>
        </w:rPr>
      </w:pPr>
      <w:r>
        <w:rPr>
          <w:szCs w:val="21"/>
        </w:rPr>
        <w:t>3.1.1 资质要求：投标人须</w:t>
      </w:r>
      <w:r>
        <w:rPr>
          <w:b w:val="0"/>
          <w:bCs w:val="0"/>
          <w:szCs w:val="21"/>
        </w:rPr>
        <w:t>具备</w:t>
      </w:r>
      <w:r>
        <w:rPr>
          <w:szCs w:val="21"/>
        </w:rPr>
        <w:t>建设行政主管部门颁发的</w:t>
      </w:r>
      <w:r>
        <w:rPr>
          <w:szCs w:val="21"/>
          <w:u w:val="single"/>
        </w:rPr>
        <w:t>冶金工程施工总承包一级</w:t>
      </w:r>
      <w:r>
        <w:rPr>
          <w:rFonts w:hint="eastAsia"/>
          <w:b/>
          <w:bCs/>
          <w:szCs w:val="21"/>
        </w:rPr>
        <w:t>或</w:t>
      </w:r>
      <w:r>
        <w:rPr>
          <w:szCs w:val="21"/>
          <w:u w:val="single"/>
        </w:rPr>
        <w:t>机电工程施工总承包一级</w:t>
      </w:r>
      <w:r>
        <w:rPr>
          <w:szCs w:val="21"/>
        </w:rPr>
        <w:t>及以上施工资质，</w:t>
      </w:r>
      <w:r>
        <w:rPr>
          <w:b/>
          <w:bCs/>
          <w:szCs w:val="21"/>
        </w:rPr>
        <w:t>同时具有</w:t>
      </w:r>
      <w:r>
        <w:rPr>
          <w:szCs w:val="21"/>
        </w:rPr>
        <w:t>市场监督管理主管部门颁发的</w:t>
      </w:r>
      <w:r>
        <w:rPr>
          <w:szCs w:val="21"/>
          <w:u w:val="single"/>
        </w:rPr>
        <w:t>中华人民共和国特种设备设计许可证（压力容器 A 级）</w:t>
      </w:r>
      <w:r>
        <w:rPr>
          <w:szCs w:val="21"/>
        </w:rPr>
        <w:t>、</w:t>
      </w:r>
      <w:r>
        <w:rPr>
          <w:szCs w:val="21"/>
          <w:u w:val="single"/>
        </w:rPr>
        <w:t>特种设备制造许可证（压力容器 A 级）</w:t>
      </w:r>
      <w:r>
        <w:rPr>
          <w:szCs w:val="21"/>
        </w:rPr>
        <w:t>，并在人员、设备、资金等方面具有相应的能力。</w:t>
      </w:r>
    </w:p>
    <w:p>
      <w:pPr>
        <w:spacing w:line="360" w:lineRule="auto"/>
        <w:ind w:firstLine="424" w:firstLineChars="202"/>
        <w:rPr>
          <w:szCs w:val="21"/>
        </w:rPr>
      </w:pPr>
      <w:r>
        <w:rPr>
          <w:szCs w:val="21"/>
        </w:rPr>
        <w:t>3.1.2 财务要求：</w:t>
      </w:r>
      <w:r>
        <w:rPr>
          <w:rFonts w:hint="eastAsia"/>
          <w:szCs w:val="21"/>
        </w:rPr>
        <w:t>具备健全的财务会计制度，财务状况良好，提供近3年经审计的财务报表。</w:t>
      </w:r>
    </w:p>
    <w:p>
      <w:pPr>
        <w:spacing w:line="360" w:lineRule="auto"/>
        <w:ind w:firstLine="424" w:firstLineChars="202"/>
        <w:rPr>
          <w:szCs w:val="21"/>
        </w:rPr>
      </w:pPr>
      <w:r>
        <w:rPr>
          <w:szCs w:val="21"/>
        </w:rPr>
        <w:t xml:space="preserve">3.1.3 企业业绩要求：近 5 年具有同类工程施工业绩（2019年 </w:t>
      </w:r>
      <w:r>
        <w:rPr>
          <w:rFonts w:hint="eastAsia"/>
          <w:szCs w:val="21"/>
          <w:lang w:val="en-US" w:eastAsia="zh-CN"/>
        </w:rPr>
        <w:t>3</w:t>
      </w:r>
      <w:r>
        <w:rPr>
          <w:szCs w:val="21"/>
        </w:rPr>
        <w:t xml:space="preserve"> 月 31日~2024年 </w:t>
      </w:r>
      <w:r>
        <w:rPr>
          <w:rFonts w:hint="eastAsia"/>
          <w:szCs w:val="21"/>
          <w:lang w:val="en-US" w:eastAsia="zh-CN"/>
        </w:rPr>
        <w:t>3</w:t>
      </w:r>
      <w:r>
        <w:rPr>
          <w:szCs w:val="21"/>
        </w:rPr>
        <w:t>月 31日，具体以施工合同、竣工验收报告、初步验收报告、竣工验收表或质量检验评定表等中的竣工时间为准）。</w:t>
      </w:r>
    </w:p>
    <w:p>
      <w:pPr>
        <w:spacing w:line="360" w:lineRule="auto"/>
        <w:ind w:firstLine="424" w:firstLineChars="202"/>
        <w:rPr>
          <w:szCs w:val="21"/>
        </w:rPr>
      </w:pPr>
      <w:r>
        <w:rPr>
          <w:szCs w:val="21"/>
        </w:rPr>
        <w:t xml:space="preserve">3.1.4 信誉要求：2021年 </w:t>
      </w:r>
      <w:r>
        <w:rPr>
          <w:rFonts w:hint="eastAsia"/>
          <w:szCs w:val="21"/>
          <w:lang w:val="en-US" w:eastAsia="zh-CN"/>
        </w:rPr>
        <w:t>3</w:t>
      </w:r>
      <w:r>
        <w:rPr>
          <w:szCs w:val="21"/>
        </w:rPr>
        <w:t xml:space="preserve"> 月 31日~2024年 </w:t>
      </w:r>
      <w:r>
        <w:rPr>
          <w:rFonts w:hint="eastAsia"/>
          <w:szCs w:val="21"/>
          <w:lang w:val="en-US" w:eastAsia="zh-CN"/>
        </w:rPr>
        <w:t>3</w:t>
      </w:r>
      <w:r>
        <w:rPr>
          <w:szCs w:val="21"/>
        </w:rPr>
        <w:t>月 31日（近 3 年）没有与骗取合同有关的犯罪或严重违法行为而引起的诉讼和仲裁；申请人在最近三年内不曾在任何合同中违约或被逐或因任何原因而使任何合同被解除。</w:t>
      </w:r>
    </w:p>
    <w:p>
      <w:pPr>
        <w:spacing w:line="360" w:lineRule="auto"/>
        <w:ind w:firstLine="424" w:firstLineChars="202"/>
        <w:rPr>
          <w:szCs w:val="21"/>
        </w:rPr>
      </w:pPr>
      <w:r>
        <w:rPr>
          <w:szCs w:val="21"/>
        </w:rPr>
        <w:t>3.1.5 拟派驻项目经理资格：</w:t>
      </w:r>
      <w:r>
        <w:rPr>
          <w:rFonts w:hint="eastAsia"/>
          <w:szCs w:val="21"/>
        </w:rPr>
        <w:t>投标人拟派项目经理应当具有与招标项目规模标准和要求相适应的</w:t>
      </w:r>
      <w:r>
        <w:rPr>
          <w:rFonts w:hint="eastAsia"/>
          <w:szCs w:val="21"/>
          <w:u w:val="single"/>
        </w:rPr>
        <w:t>机电工程专业一级注册建造师</w:t>
      </w:r>
      <w:r>
        <w:rPr>
          <w:rFonts w:hint="eastAsia"/>
          <w:szCs w:val="21"/>
        </w:rPr>
        <w:t>执业资格，同时具备工程建设类</w:t>
      </w:r>
      <w:r>
        <w:rPr>
          <w:rFonts w:hint="eastAsia"/>
          <w:szCs w:val="21"/>
          <w:u w:val="single"/>
        </w:rPr>
        <w:t>中级及以上</w:t>
      </w:r>
      <w:r>
        <w:rPr>
          <w:rFonts w:hint="eastAsia"/>
          <w:szCs w:val="21"/>
        </w:rPr>
        <w:t>专业技术职称，至少有1项同类工程施工业绩，且必须满足下列条件：</w:t>
      </w:r>
    </w:p>
    <w:p>
      <w:pPr>
        <w:spacing w:line="360" w:lineRule="auto"/>
        <w:ind w:firstLine="424" w:firstLineChars="202"/>
        <w:rPr>
          <w:szCs w:val="21"/>
        </w:rPr>
      </w:pPr>
      <w:r>
        <w:rPr>
          <w:rFonts w:hint="eastAsia"/>
          <w:szCs w:val="21"/>
        </w:rPr>
        <w:t>（1）项目经理不得同时在两个或者两个以上单位受聘或者执业。</w:t>
      </w:r>
    </w:p>
    <w:p>
      <w:pPr>
        <w:spacing w:line="360" w:lineRule="auto"/>
        <w:ind w:firstLine="424" w:firstLineChars="202"/>
        <w:rPr>
          <w:rFonts w:hint="eastAsia"/>
          <w:szCs w:val="21"/>
        </w:rPr>
      </w:pPr>
      <w:r>
        <w:rPr>
          <w:rFonts w:hint="eastAsia"/>
          <w:szCs w:val="21"/>
        </w:rPr>
        <w:t>（2）项目经理不得同时在两个或者两个以上工程项目上任职。</w:t>
      </w:r>
    </w:p>
    <w:p>
      <w:pPr>
        <w:spacing w:line="360" w:lineRule="auto"/>
        <w:ind w:firstLine="424" w:firstLineChars="202"/>
        <w:rPr>
          <w:szCs w:val="21"/>
        </w:rPr>
      </w:pPr>
      <w:r>
        <w:rPr>
          <w:rFonts w:hint="eastAsia"/>
          <w:szCs w:val="21"/>
        </w:rPr>
        <w:t>（3）项目经理须具有</w:t>
      </w:r>
      <w:r>
        <w:rPr>
          <w:szCs w:val="21"/>
        </w:rPr>
        <w:t>5 年以上类似项目管理工作经验，3 年以上项目经理工作经验，良好的职业道德。</w:t>
      </w:r>
    </w:p>
    <w:p>
      <w:pPr>
        <w:spacing w:line="360" w:lineRule="auto"/>
        <w:ind w:firstLine="424" w:firstLineChars="202"/>
        <w:rPr>
          <w:szCs w:val="21"/>
        </w:rPr>
      </w:pPr>
      <w:r>
        <w:rPr>
          <w:szCs w:val="21"/>
        </w:rPr>
        <w:t>3.1.6 拟派驻项目经理业绩：项目经理在 201</w:t>
      </w:r>
      <w:r>
        <w:rPr>
          <w:rFonts w:hint="eastAsia"/>
          <w:szCs w:val="21"/>
        </w:rPr>
        <w:t>9</w:t>
      </w:r>
      <w:r>
        <w:rPr>
          <w:szCs w:val="21"/>
        </w:rPr>
        <w:t xml:space="preserve"> 年 </w:t>
      </w:r>
      <w:r>
        <w:rPr>
          <w:rFonts w:hint="eastAsia"/>
          <w:szCs w:val="21"/>
          <w:lang w:val="en-US" w:eastAsia="zh-CN"/>
        </w:rPr>
        <w:t>3</w:t>
      </w:r>
      <w:r>
        <w:rPr>
          <w:szCs w:val="21"/>
        </w:rPr>
        <w:t xml:space="preserve"> 月 </w:t>
      </w:r>
      <w:r>
        <w:rPr>
          <w:rFonts w:hint="eastAsia"/>
          <w:szCs w:val="21"/>
        </w:rPr>
        <w:t>31</w:t>
      </w:r>
      <w:r>
        <w:rPr>
          <w:szCs w:val="21"/>
        </w:rPr>
        <w:t xml:space="preserve"> 日~202</w:t>
      </w:r>
      <w:r>
        <w:rPr>
          <w:rFonts w:hint="eastAsia"/>
          <w:szCs w:val="21"/>
        </w:rPr>
        <w:t>4</w:t>
      </w:r>
      <w:r>
        <w:rPr>
          <w:szCs w:val="21"/>
        </w:rPr>
        <w:t xml:space="preserve"> 年</w:t>
      </w:r>
      <w:r>
        <w:rPr>
          <w:rFonts w:hint="eastAsia"/>
          <w:szCs w:val="21"/>
          <w:lang w:val="en-US" w:eastAsia="zh-CN"/>
        </w:rPr>
        <w:t>3</w:t>
      </w:r>
      <w:r>
        <w:rPr>
          <w:szCs w:val="21"/>
        </w:rPr>
        <w:t xml:space="preserve">月 </w:t>
      </w:r>
      <w:r>
        <w:rPr>
          <w:rFonts w:hint="eastAsia"/>
          <w:szCs w:val="21"/>
        </w:rPr>
        <w:t>31</w:t>
      </w:r>
      <w:r>
        <w:rPr>
          <w:szCs w:val="21"/>
        </w:rPr>
        <w:t xml:space="preserve"> 日（近 5 年）（具体以施工合同、竣工验收报告、初步验收报告、竣工验收表或质量检验评定表等中的竣工时间为准）期间承担过同类工程施工业绩。</w:t>
      </w:r>
    </w:p>
    <w:p>
      <w:pPr>
        <w:spacing w:line="360" w:lineRule="auto"/>
        <w:ind w:firstLine="424" w:firstLineChars="202"/>
        <w:rPr>
          <w:szCs w:val="21"/>
        </w:rPr>
      </w:pPr>
      <w:r>
        <w:rPr>
          <w:szCs w:val="21"/>
        </w:rPr>
        <w:t>3.1.7 其他要求：项目技术负责人具备中级及以上技术职称</w:t>
      </w:r>
      <w:r>
        <w:rPr>
          <w:rFonts w:hint="eastAsia"/>
          <w:szCs w:val="21"/>
        </w:rPr>
        <w:t>；安全生产负责人须具有建设行政主管部门颁发的安全生产考核合格证书土建/机械/综合类（C证）；其他人员应根据项目实际情况配备管理人员，至少应包括：施工员、劳务员、安全员、资料员</w:t>
      </w:r>
      <w:r>
        <w:rPr>
          <w:szCs w:val="21"/>
        </w:rPr>
        <w:t>、材料员</w:t>
      </w:r>
      <w:r>
        <w:rPr>
          <w:rFonts w:hint="eastAsia"/>
          <w:szCs w:val="21"/>
        </w:rPr>
        <w:t>等。</w:t>
      </w:r>
    </w:p>
    <w:p>
      <w:pPr>
        <w:spacing w:line="360" w:lineRule="auto"/>
        <w:ind w:firstLine="424" w:firstLineChars="202"/>
        <w:rPr>
          <w:rFonts w:hint="eastAsia"/>
          <w:szCs w:val="21"/>
        </w:rPr>
      </w:pPr>
      <w:r>
        <w:rPr>
          <w:szCs w:val="21"/>
        </w:rPr>
        <w:t>3.2本次招标</w:t>
      </w:r>
      <w:r>
        <w:rPr>
          <w:b/>
          <w:szCs w:val="21"/>
          <w:u w:val="single"/>
        </w:rPr>
        <w:t>接受</w:t>
      </w:r>
      <w:r>
        <w:rPr>
          <w:szCs w:val="21"/>
        </w:rPr>
        <w:t>联合体投标。</w:t>
      </w:r>
      <w:r>
        <w:rPr>
          <w:rFonts w:hint="eastAsia"/>
          <w:szCs w:val="21"/>
        </w:rPr>
        <w:t>联合体投标的须满足下列要求：</w:t>
      </w:r>
    </w:p>
    <w:p>
      <w:pPr>
        <w:spacing w:line="276" w:lineRule="auto"/>
        <w:ind w:firstLine="424" w:firstLineChars="202"/>
        <w:rPr>
          <w:rFonts w:hint="eastAsia"/>
          <w:szCs w:val="21"/>
        </w:rPr>
      </w:pPr>
      <w:r>
        <w:rPr>
          <w:rFonts w:hint="eastAsia"/>
          <w:szCs w:val="21"/>
        </w:rPr>
        <w:t>（1）联合体投标，报名、投标保证金的费用缴纳由牵头人办理；</w:t>
      </w:r>
    </w:p>
    <w:p>
      <w:pPr>
        <w:spacing w:line="276" w:lineRule="auto"/>
        <w:ind w:firstLine="424" w:firstLineChars="202"/>
        <w:rPr>
          <w:rFonts w:hint="eastAsia"/>
          <w:szCs w:val="21"/>
        </w:rPr>
      </w:pPr>
      <w:r>
        <w:rPr>
          <w:rFonts w:hint="eastAsia"/>
          <w:szCs w:val="21"/>
        </w:rPr>
        <w:t>（2）联合体各方应签订联合体协议书，明确联合体牵头人和各方权利义务；</w:t>
      </w:r>
    </w:p>
    <w:p>
      <w:pPr>
        <w:spacing w:line="276" w:lineRule="auto"/>
        <w:ind w:firstLine="424" w:firstLineChars="202"/>
        <w:rPr>
          <w:rFonts w:hint="eastAsia"/>
          <w:szCs w:val="21"/>
        </w:rPr>
      </w:pPr>
      <w:r>
        <w:rPr>
          <w:rFonts w:hint="eastAsia"/>
          <w:szCs w:val="21"/>
        </w:rPr>
        <w:t>（3）以联合体形式参加的，联合体各方不得再单独参加或者与其他单位另外组成联合体参加本标段投标活动。</w:t>
      </w:r>
    </w:p>
    <w:p>
      <w:pPr>
        <w:pStyle w:val="6"/>
        <w:spacing w:line="360" w:lineRule="auto"/>
        <w:rPr>
          <w:rFonts w:hint="default" w:eastAsia="黑体" w:cs="Times New Roman"/>
          <w:lang w:val="en-US" w:eastAsia="zh-CN"/>
        </w:rPr>
      </w:pPr>
      <w:bookmarkStart w:id="15" w:name="_Toc158024672"/>
      <w:r>
        <w:rPr>
          <w:rFonts w:cs="Times New Roman"/>
        </w:rPr>
        <w:t xml:space="preserve">4. </w:t>
      </w:r>
      <w:bookmarkEnd w:id="15"/>
      <w:r>
        <w:rPr>
          <w:rFonts w:hint="eastAsia" w:cs="Times New Roman"/>
          <w:lang w:val="en-US" w:eastAsia="zh-CN"/>
        </w:rPr>
        <w:t>招标文件的获取</w:t>
      </w:r>
    </w:p>
    <w:p>
      <w:pPr>
        <w:spacing w:line="360" w:lineRule="auto"/>
        <w:ind w:firstLine="420" w:firstLineChars="200"/>
        <w:rPr>
          <w:rFonts w:hint="eastAsia" w:ascii="Times New Roman" w:hAnsi="Times New Roman" w:eastAsia="宋体" w:cs="Times New Roman"/>
          <w:b w:val="0"/>
          <w:bCs w:val="0"/>
          <w:kern w:val="2"/>
          <w:sz w:val="21"/>
          <w:szCs w:val="21"/>
          <w:lang w:val="en-US" w:eastAsia="zh-CN" w:bidi="ar-SA"/>
        </w:rPr>
      </w:pPr>
      <w:bookmarkStart w:id="16" w:name="_Toc152045515"/>
      <w:bookmarkStart w:id="17" w:name="_Toc144974483"/>
      <w:bookmarkStart w:id="18" w:name="_Toc158024673"/>
      <w:bookmarkStart w:id="19" w:name="_Toc152042291"/>
      <w:r>
        <w:rPr>
          <w:rFonts w:hint="eastAsia" w:ascii="Times New Roman" w:hAnsi="Times New Roman" w:eastAsia="宋体" w:cs="Times New Roman"/>
          <w:b w:val="0"/>
          <w:bCs w:val="0"/>
          <w:kern w:val="2"/>
          <w:sz w:val="21"/>
          <w:szCs w:val="21"/>
          <w:highlight w:val="none"/>
          <w:lang w:val="en-US" w:eastAsia="zh-CN" w:bidi="ar-SA"/>
        </w:rPr>
        <w:t>投标人于2024年4月25日00:00分至2024年4月29日23:59分</w:t>
      </w:r>
      <w:r>
        <w:rPr>
          <w:rFonts w:hint="eastAsia" w:ascii="Times New Roman" w:hAnsi="Times New Roman" w:eastAsia="宋体" w:cs="Times New Roman"/>
          <w:b w:val="0"/>
          <w:bCs w:val="0"/>
          <w:kern w:val="2"/>
          <w:sz w:val="21"/>
          <w:szCs w:val="21"/>
          <w:lang w:val="en-US" w:eastAsia="zh-CN" w:bidi="ar-SA"/>
        </w:rPr>
        <w:t>在金昌市公共资源交易网（http://ggzy.jcs.gov.cn）在线投标登记并免费获取招标文件。</w:t>
      </w:r>
    </w:p>
    <w:p>
      <w:pPr>
        <w:spacing w:line="360" w:lineRule="auto"/>
        <w:ind w:firstLine="420" w:firstLineChars="200"/>
        <w:rPr>
          <w:rFonts w:hint="eastAsia" w:ascii="Times New Roman" w:hAnsi="Times New Roman" w:eastAsia="宋体" w:cs="Times New Roman"/>
          <w:b w:val="0"/>
          <w:bCs w:val="0"/>
          <w:kern w:val="2"/>
          <w:sz w:val="21"/>
          <w:szCs w:val="21"/>
          <w:lang w:val="en-US" w:eastAsia="zh-CN" w:bidi="ar-SA"/>
        </w:rPr>
      </w:pPr>
      <w:r>
        <w:rPr>
          <w:rFonts w:hint="eastAsia" w:ascii="Times New Roman" w:hAnsi="Times New Roman" w:eastAsia="宋体" w:cs="Times New Roman"/>
          <w:b w:val="0"/>
          <w:bCs w:val="0"/>
          <w:kern w:val="2"/>
          <w:sz w:val="21"/>
          <w:szCs w:val="21"/>
          <w:lang w:val="en-US" w:eastAsia="zh-CN" w:bidi="ar-SA"/>
        </w:rPr>
        <w:t>1、拟参与金昌市公共资源交易活动的潜在投标人（供应商）需先在金昌市公共资源交易中心网站免费注册，获取“用户名+密码+验证码”，以软认证方式登录；也可以用数字证书（CA)方式登录。这两种方式可进行我要投标等后续工作（具体内容详见招标文件）。社会公众可通过金昌市公共资源交易中心网查阅招标文件。（网址：金昌市公共资源交易中心网http://ggzy.jcs.gov.cn）。</w:t>
      </w:r>
    </w:p>
    <w:p>
      <w:pPr>
        <w:pStyle w:val="6"/>
        <w:keepNext/>
        <w:keepLines/>
        <w:pageBreakBefore w:val="0"/>
        <w:widowControl w:val="0"/>
        <w:kinsoku/>
        <w:wordWrap/>
        <w:overflowPunct/>
        <w:topLinePunct w:val="0"/>
        <w:autoSpaceDE/>
        <w:autoSpaceDN/>
        <w:bidi w:val="0"/>
        <w:adjustRightInd/>
        <w:snapToGrid/>
        <w:spacing w:before="0" w:line="360" w:lineRule="auto"/>
        <w:ind w:firstLine="420" w:firstLineChars="200"/>
        <w:textAlignment w:val="auto"/>
        <w:rPr>
          <w:rFonts w:hint="eastAsia" w:ascii="Times New Roman" w:hAnsi="Times New Roman" w:cs="宋体"/>
          <w:lang w:val="en-US" w:eastAsia="zh-CN"/>
        </w:rPr>
      </w:pPr>
      <w:r>
        <w:rPr>
          <w:rFonts w:hint="eastAsia" w:ascii="Times New Roman" w:hAnsi="Times New Roman" w:eastAsia="宋体" w:cs="Times New Roman"/>
          <w:b w:val="0"/>
          <w:bCs w:val="0"/>
          <w:kern w:val="2"/>
          <w:sz w:val="21"/>
          <w:szCs w:val="21"/>
          <w:lang w:val="en-US" w:eastAsia="zh-CN" w:bidi="ar-SA"/>
        </w:rPr>
        <w:t>2、信息注册、投标注意事项：为了规范交易平台的业务流程以及给用户提供方便快捷的服务，凡是拟参与金昌市公共资源交易活动的招标人、招标代理机构、投标人需先在金昌市公共资源交易网上注册，使用 “用户名+密码+验证码”或CA数字认证方式登录办理业务。社会公众可通过金昌市公共资源交易中心网浏览公告，并点击“免费下载招标文件”，根据系统提示，保存电子标书文件至本地电脑；投标人浏览招标文件后，确定投标的需登录金昌市公共资源交易电子服务系统2.0，在系统首页最新招标项目中查询需要投标的项目或在“招标方案”-“标段（包）”中查询需要投标的标段，选中后点击“投标登记”，根据要求填写信息。并依据系统生成的投标“保证金打款账号”交纳投标保证金；投标人可登陆金昌市公共资源交易电子服务系统2.0，在系统右上角点击“保证金查询”按钮查询保证金信息或在金昌市公共资源交易中心网站“保证金查询”栏目查询。</w:t>
      </w:r>
    </w:p>
    <w:p>
      <w:pPr>
        <w:pStyle w:val="6"/>
        <w:spacing w:line="360" w:lineRule="auto"/>
        <w:rPr>
          <w:rFonts w:hint="eastAsia" w:eastAsia="黑体" w:cs="Times New Roman"/>
          <w:lang w:val="en-US" w:eastAsia="zh-CN"/>
        </w:rPr>
      </w:pPr>
      <w:r>
        <w:rPr>
          <w:rFonts w:cs="Times New Roman"/>
        </w:rPr>
        <w:t xml:space="preserve">5. </w:t>
      </w:r>
      <w:bookmarkEnd w:id="16"/>
      <w:bookmarkEnd w:id="17"/>
      <w:bookmarkEnd w:id="18"/>
      <w:bookmarkEnd w:id="19"/>
      <w:r>
        <w:rPr>
          <w:rFonts w:hint="eastAsia" w:cs="Times New Roman"/>
          <w:lang w:val="en-US" w:eastAsia="zh-CN"/>
        </w:rPr>
        <w:t>不见面开标</w:t>
      </w:r>
    </w:p>
    <w:p>
      <w:pPr>
        <w:spacing w:line="360" w:lineRule="auto"/>
        <w:ind w:firstLine="424" w:firstLineChars="202"/>
        <w:rPr>
          <w:rFonts w:hint="eastAsia"/>
          <w:lang w:val="en-US" w:eastAsia="zh-CN"/>
        </w:rPr>
      </w:pPr>
      <w:bookmarkStart w:id="20" w:name="_Toc152045516"/>
      <w:bookmarkStart w:id="21" w:name="_Toc144974484"/>
      <w:bookmarkStart w:id="22" w:name="_Toc152042292"/>
      <w:r>
        <w:rPr>
          <w:rFonts w:hint="eastAsia"/>
          <w:lang w:val="en-US" w:eastAsia="zh-CN"/>
        </w:rPr>
        <w:t>本项目采用“交易通网上不见面开标系统”进行开标，现将有关事项公告如下：</w:t>
      </w:r>
    </w:p>
    <w:p>
      <w:pPr>
        <w:spacing w:line="360" w:lineRule="auto"/>
        <w:ind w:firstLine="424" w:firstLineChars="202"/>
        <w:rPr>
          <w:rFonts w:hint="eastAsia"/>
          <w:lang w:val="en-US" w:eastAsia="zh-CN"/>
        </w:rPr>
      </w:pPr>
      <w:r>
        <w:rPr>
          <w:rFonts w:hint="eastAsia"/>
          <w:lang w:val="en-US" w:eastAsia="zh-CN"/>
        </w:rPr>
        <w:t>各申请人须在开标前，将制作生成的NGEF、SNGEF、CZR投标文件压缩（压缩包中不能含有二级目录）上传至金昌市公共资源交易电子服务系统 V2.0，若未按时上传或上传的文件损坏将导致贵单位不能正常投标，对此引起的后果贵单位自行承担。使用最新版的综合电子标投标文件制作工具，上传通道于投标文件递交截止时间前开启，请各投标人在截止时间前在线递交投标文件，并在开标前两小时登录https://jcebid3.ejiaoyi.vip:16000/bid-ejiaoyi-jcs/bidder-login在线签到，具体操作流程及投标文件制作工具请登录www.ejiaoyi.vip下载中心下载）。</w:t>
      </w:r>
    </w:p>
    <w:p>
      <w:pPr>
        <w:spacing w:line="360" w:lineRule="auto"/>
        <w:ind w:firstLine="424" w:firstLineChars="202"/>
      </w:pPr>
      <w:r>
        <w:rPr>
          <w:rFonts w:hint="eastAsia"/>
          <w:lang w:val="en-US" w:eastAsia="zh-CN"/>
        </w:rPr>
        <w:t>签到：请于投标截止时间前点击签到进入签到环节，仔细输入相关信息，并上传授权委托书，填写完成之后点击提交；提交完成后系统自动生成实名认证二维码，可使用微信或支付宝扫描二维码进行实名认证签到。（如实名认证不通过，可在开标前30分钟进行紧急签到环节，上传一张手持身份证的实时照片。）申请人或授权委托代理人应当准备本人身份证和授权委托书及法定代表人身份证明参加网络开标会议，签到时应根据系统提示及时上传授权委托书及法定代表人身份证明（与资格预审申请文件相应内容完全一致）并通过手机视频终端完成授权委托人面部信息采集。申请人上传申请文件、在线签到和面部信息采集通道于申请截止时间自动关闭，各申请人必须于申请截止时间前按上述要求完成申请文件提交、在线签到和有关人员的面部信息采集。</w:t>
      </w:r>
    </w:p>
    <w:p>
      <w:pPr>
        <w:pStyle w:val="6"/>
        <w:spacing w:line="360" w:lineRule="auto"/>
        <w:rPr>
          <w:rFonts w:cs="Times New Roman"/>
        </w:rPr>
      </w:pPr>
      <w:bookmarkStart w:id="23" w:name="_Toc158024674"/>
      <w:r>
        <w:rPr>
          <w:rFonts w:cs="Times New Roman"/>
        </w:rPr>
        <w:t>6. 投标文件的递交</w:t>
      </w:r>
      <w:bookmarkEnd w:id="20"/>
      <w:bookmarkEnd w:id="21"/>
      <w:bookmarkEnd w:id="22"/>
      <w:bookmarkEnd w:id="23"/>
    </w:p>
    <w:p>
      <w:pPr>
        <w:pStyle w:val="6"/>
        <w:keepNext/>
        <w:keepLines/>
        <w:pageBreakBefore w:val="0"/>
        <w:widowControl w:val="0"/>
        <w:kinsoku/>
        <w:wordWrap/>
        <w:overflowPunct/>
        <w:topLinePunct w:val="0"/>
        <w:autoSpaceDE/>
        <w:autoSpaceDN/>
        <w:bidi w:val="0"/>
        <w:adjustRightInd/>
        <w:snapToGrid/>
        <w:spacing w:before="0" w:line="360" w:lineRule="auto"/>
        <w:textAlignment w:val="auto"/>
        <w:rPr>
          <w:rFonts w:hint="eastAsia" w:ascii="Calibri" w:hAnsi="Calibri" w:eastAsia="宋体" w:cs="Calibri"/>
          <w:b w:val="0"/>
          <w:bCs w:val="0"/>
          <w:kern w:val="2"/>
          <w:sz w:val="21"/>
          <w:szCs w:val="21"/>
          <w:highlight w:val="none"/>
          <w:lang w:val="en-US" w:eastAsia="zh-CN" w:bidi="ar-SA"/>
        </w:rPr>
      </w:pPr>
      <w:bookmarkStart w:id="24" w:name="_Toc158024675"/>
      <w:bookmarkStart w:id="25" w:name="_Toc157499355"/>
      <w:r>
        <w:rPr>
          <w:rFonts w:hint="eastAsia" w:ascii="Calibri" w:hAnsi="Calibri" w:eastAsia="宋体" w:cs="Calibri"/>
          <w:b w:val="0"/>
          <w:bCs w:val="0"/>
          <w:kern w:val="2"/>
          <w:sz w:val="21"/>
          <w:szCs w:val="21"/>
          <w:highlight w:val="none"/>
          <w:lang w:val="en-US" w:eastAsia="zh-CN" w:bidi="ar-SA"/>
        </w:rPr>
        <w:t>1、网上开标时间：2024年5月15日9时00分（北京时间）。</w:t>
      </w:r>
    </w:p>
    <w:p>
      <w:pPr>
        <w:pStyle w:val="6"/>
        <w:keepNext/>
        <w:keepLines/>
        <w:pageBreakBefore w:val="0"/>
        <w:widowControl w:val="0"/>
        <w:kinsoku/>
        <w:wordWrap/>
        <w:overflowPunct/>
        <w:topLinePunct w:val="0"/>
        <w:autoSpaceDE/>
        <w:autoSpaceDN/>
        <w:bidi w:val="0"/>
        <w:adjustRightInd/>
        <w:snapToGrid/>
        <w:spacing w:before="0" w:line="360" w:lineRule="auto"/>
        <w:textAlignment w:val="auto"/>
        <w:rPr>
          <w:rFonts w:hint="eastAsia" w:ascii="Calibri" w:hAnsi="Calibri" w:eastAsia="宋体" w:cs="Calibri"/>
          <w:b w:val="0"/>
          <w:bCs w:val="0"/>
          <w:kern w:val="2"/>
          <w:sz w:val="21"/>
          <w:szCs w:val="21"/>
          <w:lang w:val="en-US" w:eastAsia="zh-CN" w:bidi="ar-SA"/>
        </w:rPr>
      </w:pPr>
      <w:bookmarkStart w:id="26" w:name="_Hlk108010828"/>
      <w:r>
        <w:rPr>
          <w:rFonts w:hint="eastAsia" w:ascii="Calibri" w:hAnsi="Calibri" w:eastAsia="宋体" w:cs="Calibri"/>
          <w:b w:val="0"/>
          <w:bCs w:val="0"/>
          <w:kern w:val="2"/>
          <w:sz w:val="21"/>
          <w:szCs w:val="21"/>
          <w:lang w:val="en-US" w:eastAsia="zh-CN" w:bidi="ar-SA"/>
        </w:rPr>
        <w:t>2、投标地址：金昌市综合电子辅助开标系统</w:t>
      </w:r>
      <w:bookmarkEnd w:id="26"/>
      <w:r>
        <w:rPr>
          <w:rFonts w:hint="eastAsia" w:ascii="Calibri" w:hAnsi="Calibri" w:eastAsia="宋体" w:cs="Calibri"/>
          <w:b w:val="0"/>
          <w:bCs w:val="0"/>
          <w:kern w:val="2"/>
          <w:sz w:val="21"/>
          <w:szCs w:val="21"/>
          <w:lang w:val="en-US" w:eastAsia="zh-CN" w:bidi="ar-SA"/>
        </w:rPr>
        <w:t>（https://jcebid3.ejiaoyi.vip:16000/bid-ejiaoyi-jcs/bidder-login）。</w:t>
      </w:r>
    </w:p>
    <w:p>
      <w:pPr>
        <w:pStyle w:val="6"/>
        <w:keepNext/>
        <w:keepLines/>
        <w:pageBreakBefore w:val="0"/>
        <w:widowControl w:val="0"/>
        <w:kinsoku/>
        <w:wordWrap/>
        <w:overflowPunct/>
        <w:topLinePunct w:val="0"/>
        <w:autoSpaceDE/>
        <w:autoSpaceDN/>
        <w:bidi w:val="0"/>
        <w:adjustRightInd/>
        <w:snapToGrid/>
        <w:spacing w:before="0" w:line="360" w:lineRule="auto"/>
        <w:textAlignment w:val="auto"/>
        <w:rPr>
          <w:rFonts w:hint="eastAsia" w:ascii="Calibri" w:hAnsi="Calibri" w:eastAsia="宋体" w:cs="Calibri"/>
          <w:b w:val="0"/>
          <w:bCs w:val="0"/>
          <w:kern w:val="2"/>
          <w:sz w:val="21"/>
          <w:szCs w:val="21"/>
          <w:lang w:val="en-US" w:eastAsia="zh-CN" w:bidi="ar-SA"/>
        </w:rPr>
      </w:pPr>
      <w:r>
        <w:rPr>
          <w:rFonts w:hint="eastAsia" w:ascii="Calibri" w:hAnsi="Calibri" w:eastAsia="宋体" w:cs="Calibri"/>
          <w:b w:val="0"/>
          <w:bCs w:val="0"/>
          <w:kern w:val="2"/>
          <w:sz w:val="21"/>
          <w:szCs w:val="21"/>
          <w:lang w:val="en-US" w:eastAsia="zh-CN" w:bidi="ar-SA"/>
        </w:rPr>
        <w:t>3、评标地址：金昌市公共资源交易中心第三评标室。</w:t>
      </w:r>
    </w:p>
    <w:p>
      <w:pPr>
        <w:pStyle w:val="6"/>
        <w:adjustRightInd w:val="0"/>
        <w:snapToGrid w:val="0"/>
        <w:spacing w:line="360" w:lineRule="auto"/>
        <w:rPr>
          <w:rFonts w:cs="Times New Roman"/>
        </w:rPr>
      </w:pPr>
      <w:r>
        <w:rPr>
          <w:rFonts w:cs="Times New Roman"/>
        </w:rPr>
        <w:t>7. 发布公告的媒介</w:t>
      </w:r>
      <w:bookmarkEnd w:id="24"/>
      <w:bookmarkEnd w:id="25"/>
    </w:p>
    <w:p>
      <w:pPr>
        <w:spacing w:line="360" w:lineRule="auto"/>
        <w:ind w:firstLine="424" w:firstLineChars="202"/>
        <w:rPr>
          <w:rFonts w:hint="eastAsia" w:ascii="Times New Roman" w:hAnsi="Times New Roman" w:eastAsia="黑体" w:cs="Times New Roman"/>
          <w:b/>
          <w:bCs/>
          <w:kern w:val="2"/>
          <w:sz w:val="32"/>
          <w:szCs w:val="32"/>
          <w:lang w:val="en-US" w:eastAsia="zh-CN" w:bidi="ar-SA"/>
        </w:rPr>
      </w:pPr>
      <w:bookmarkStart w:id="27" w:name="_Toc158024676"/>
      <w:bookmarkStart w:id="28" w:name="_Toc152042293"/>
      <w:bookmarkStart w:id="29" w:name="_Toc144974485"/>
      <w:bookmarkStart w:id="30" w:name="_Toc152045517"/>
      <w:r>
        <w:rPr>
          <w:rFonts w:hint="eastAsia" w:ascii="Calibri" w:hAnsi="Calibri" w:cs="Calibri"/>
          <w:szCs w:val="21"/>
        </w:rPr>
        <w:t>本次招标公告在金昌市公共资源交易网（http://ggzy.jcs.gov.cn）上发布。</w:t>
      </w:r>
    </w:p>
    <w:p>
      <w:pPr>
        <w:pStyle w:val="6"/>
        <w:adjustRightInd w:val="0"/>
        <w:snapToGrid w:val="0"/>
        <w:spacing w:line="360" w:lineRule="auto"/>
        <w:rPr>
          <w:rFonts w:hint="eastAsia"/>
          <w:szCs w:val="21"/>
          <w:lang w:val="en-US" w:eastAsia="zh-CN"/>
        </w:rPr>
      </w:pPr>
      <w:r>
        <w:rPr>
          <w:rFonts w:cs="Times New Roman"/>
        </w:rPr>
        <w:t>8. 联系方式</w:t>
      </w:r>
      <w:bookmarkEnd w:id="27"/>
      <w:bookmarkEnd w:id="28"/>
      <w:bookmarkEnd w:id="29"/>
      <w:bookmarkEnd w:id="30"/>
    </w:p>
    <w:p>
      <w:pPr>
        <w:spacing w:line="360" w:lineRule="auto"/>
        <w:ind w:firstLine="707" w:firstLineChars="337"/>
        <w:rPr>
          <w:szCs w:val="21"/>
        </w:rPr>
      </w:pPr>
      <w:r>
        <w:rPr>
          <w:szCs w:val="21"/>
        </w:rPr>
        <w:t>招 标 人：金川集团工程建设有限公司</w:t>
      </w:r>
    </w:p>
    <w:p>
      <w:pPr>
        <w:spacing w:line="360" w:lineRule="auto"/>
        <w:ind w:firstLine="707" w:firstLineChars="337"/>
        <w:rPr>
          <w:szCs w:val="21"/>
        </w:rPr>
      </w:pPr>
      <w:r>
        <w:rPr>
          <w:szCs w:val="21"/>
        </w:rPr>
        <w:t>地    址：甘肃省金昌市金川区北京路31号</w:t>
      </w:r>
    </w:p>
    <w:p>
      <w:pPr>
        <w:spacing w:line="360" w:lineRule="auto"/>
        <w:ind w:firstLine="707" w:firstLineChars="337"/>
        <w:rPr>
          <w:szCs w:val="21"/>
        </w:rPr>
      </w:pPr>
      <w:r>
        <w:rPr>
          <w:szCs w:val="21"/>
        </w:rPr>
        <w:t xml:space="preserve">邮    编：737100 </w:t>
      </w:r>
    </w:p>
    <w:p>
      <w:pPr>
        <w:spacing w:line="360" w:lineRule="auto"/>
        <w:ind w:firstLine="707" w:firstLineChars="337"/>
        <w:rPr>
          <w:szCs w:val="21"/>
        </w:rPr>
      </w:pPr>
      <w:r>
        <w:rPr>
          <w:szCs w:val="21"/>
        </w:rPr>
        <w:t xml:space="preserve">联 系 人：王科元、王文昌  </w:t>
      </w:r>
    </w:p>
    <w:p>
      <w:pPr>
        <w:spacing w:line="360" w:lineRule="auto"/>
        <w:ind w:firstLine="707" w:firstLineChars="337"/>
        <w:rPr>
          <w:szCs w:val="21"/>
        </w:rPr>
      </w:pPr>
      <w:r>
        <w:rPr>
          <w:szCs w:val="21"/>
        </w:rPr>
        <w:t xml:space="preserve">电    话：13830599154、18193596275   </w:t>
      </w:r>
    </w:p>
    <w:p>
      <w:pPr>
        <w:spacing w:line="360" w:lineRule="auto"/>
        <w:ind w:firstLine="424" w:firstLineChars="202"/>
        <w:rPr>
          <w:szCs w:val="21"/>
        </w:rPr>
      </w:pPr>
    </w:p>
    <w:p>
      <w:pPr>
        <w:topLinePunct/>
        <w:spacing w:line="360" w:lineRule="auto"/>
        <w:ind w:firstLine="707" w:firstLineChars="337"/>
        <w:rPr>
          <w:u w:val="single"/>
        </w:rPr>
      </w:pPr>
      <w:r>
        <w:t>招标代理机构：</w:t>
      </w:r>
      <w:r>
        <w:rPr>
          <w:rFonts w:hint="eastAsia"/>
          <w:lang w:val="en-US" w:eastAsia="zh-CN"/>
        </w:rPr>
        <w:t>甘肃省招标中心有限公司</w:t>
      </w:r>
      <w:r>
        <w:t xml:space="preserve"> </w:t>
      </w:r>
    </w:p>
    <w:p>
      <w:pPr>
        <w:topLinePunct/>
        <w:spacing w:line="360" w:lineRule="auto"/>
        <w:ind w:firstLine="707" w:firstLineChars="337"/>
        <w:rPr>
          <w:u w:val="single"/>
        </w:rPr>
      </w:pPr>
      <w:r>
        <w:t>地    址：</w:t>
      </w:r>
      <w:r>
        <w:rPr>
          <w:rFonts w:hint="eastAsia" w:ascii="宋体" w:hAnsi="宋体"/>
          <w:szCs w:val="21"/>
        </w:rPr>
        <w:t>兰州市城关区飞雁街118号</w:t>
      </w:r>
    </w:p>
    <w:p>
      <w:pPr>
        <w:adjustRightInd w:val="0"/>
        <w:snapToGrid w:val="0"/>
        <w:spacing w:line="360" w:lineRule="auto"/>
        <w:ind w:firstLine="707" w:firstLineChars="337"/>
        <w:rPr>
          <w:rFonts w:hint="default"/>
          <w:lang w:val="en-US" w:eastAsia="zh-CN"/>
        </w:rPr>
      </w:pPr>
      <w:r>
        <w:t>联</w:t>
      </w:r>
      <w:r>
        <w:rPr>
          <w:rFonts w:hint="eastAsia"/>
          <w:lang w:val="en-US" w:eastAsia="zh-CN"/>
        </w:rPr>
        <w:t xml:space="preserve"> </w:t>
      </w:r>
      <w:r>
        <w:t>系</w:t>
      </w:r>
      <w:r>
        <w:rPr>
          <w:rFonts w:hint="eastAsia"/>
          <w:lang w:val="en-US" w:eastAsia="zh-CN"/>
        </w:rPr>
        <w:t xml:space="preserve"> </w:t>
      </w:r>
      <w:r>
        <w:t>人</w:t>
      </w:r>
      <w:r>
        <w:rPr>
          <w:rFonts w:hint="eastAsia"/>
          <w:lang w:eastAsia="zh-CN"/>
        </w:rPr>
        <w:t>：</w:t>
      </w:r>
      <w:r>
        <w:rPr>
          <w:rFonts w:hint="eastAsia"/>
          <w:lang w:val="en-US" w:eastAsia="zh-CN"/>
        </w:rPr>
        <w:t>金兆龙、张志军</w:t>
      </w:r>
    </w:p>
    <w:p>
      <w:pPr>
        <w:adjustRightInd w:val="0"/>
        <w:snapToGrid w:val="0"/>
        <w:spacing w:line="360" w:lineRule="auto"/>
        <w:ind w:firstLine="630" w:firstLineChars="300"/>
        <w:rPr>
          <w:rFonts w:hint="default"/>
          <w:lang w:val="en-US" w:eastAsia="zh-CN"/>
        </w:rPr>
      </w:pPr>
      <w:r>
        <w:t xml:space="preserve"> </w:t>
      </w:r>
      <w:r>
        <w:rPr>
          <w:rFonts w:hint="eastAsia"/>
        </w:rPr>
        <w:t>电</w:t>
      </w:r>
      <w:r>
        <w:t xml:space="preserve">    </w:t>
      </w:r>
      <w:r>
        <w:rPr>
          <w:rFonts w:hint="eastAsia"/>
        </w:rPr>
        <w:t>话：</w:t>
      </w:r>
      <w:r>
        <w:rPr>
          <w:rFonts w:hint="eastAsia"/>
          <w:lang w:val="en-US" w:eastAsia="zh-CN"/>
        </w:rPr>
        <w:t>18919433263、13659491449</w:t>
      </w:r>
    </w:p>
    <w:p>
      <w:pPr>
        <w:topLinePunct/>
        <w:spacing w:line="360" w:lineRule="auto"/>
        <w:ind w:firstLine="707" w:firstLineChars="337"/>
        <w:rPr>
          <w:rFonts w:hint="eastAsia"/>
          <w:szCs w:val="21"/>
        </w:rPr>
      </w:pPr>
    </w:p>
    <w:p>
      <w:pPr>
        <w:topLinePunct/>
        <w:spacing w:line="360" w:lineRule="auto"/>
        <w:ind w:firstLine="707" w:firstLineChars="337"/>
        <w:rPr>
          <w:rFonts w:hint="eastAsia"/>
          <w:szCs w:val="21"/>
        </w:rPr>
      </w:pPr>
      <w:r>
        <w:rPr>
          <w:rFonts w:hint="eastAsia"/>
          <w:szCs w:val="21"/>
        </w:rPr>
        <w:t>招标地点：金昌市公共资源交易中心（金昌市金川区延安西路20号）</w:t>
      </w:r>
    </w:p>
    <w:p>
      <w:pPr>
        <w:topLinePunct/>
        <w:spacing w:line="360" w:lineRule="auto"/>
        <w:ind w:firstLine="707" w:firstLineChars="337"/>
        <w:rPr>
          <w:rFonts w:hint="eastAsia"/>
          <w:szCs w:val="21"/>
        </w:rPr>
      </w:pPr>
      <w:r>
        <w:rPr>
          <w:rFonts w:hint="eastAsia"/>
          <w:szCs w:val="21"/>
        </w:rPr>
        <w:t>联系人：俞敏</w:t>
      </w:r>
    </w:p>
    <w:p>
      <w:pPr>
        <w:topLinePunct/>
        <w:spacing w:line="360" w:lineRule="auto"/>
        <w:ind w:firstLine="707" w:firstLineChars="337"/>
        <w:rPr>
          <w:rFonts w:hint="eastAsia"/>
          <w:szCs w:val="21"/>
        </w:rPr>
      </w:pPr>
      <w:r>
        <w:rPr>
          <w:rFonts w:hint="eastAsia"/>
          <w:szCs w:val="21"/>
        </w:rPr>
        <w:t>联系电话：0935-8325228</w:t>
      </w:r>
    </w:p>
    <w:p>
      <w:pPr>
        <w:topLinePunct/>
        <w:spacing w:line="360" w:lineRule="auto"/>
        <w:ind w:firstLine="707" w:firstLineChars="337"/>
        <w:rPr>
          <w:rFonts w:hint="eastAsia"/>
          <w:szCs w:val="21"/>
        </w:rPr>
      </w:pPr>
      <w:r>
        <w:rPr>
          <w:rFonts w:hint="eastAsia"/>
          <w:szCs w:val="21"/>
        </w:rPr>
        <w:t xml:space="preserve">网上开标系统技术支持：4006131390   </w:t>
      </w:r>
    </w:p>
    <w:p>
      <w:pPr>
        <w:topLinePunct/>
        <w:spacing w:line="360" w:lineRule="auto"/>
        <w:ind w:firstLine="707" w:firstLineChars="337"/>
        <w:rPr>
          <w:rFonts w:hint="eastAsia"/>
          <w:szCs w:val="21"/>
        </w:rPr>
      </w:pPr>
      <w:r>
        <w:rPr>
          <w:rFonts w:hint="eastAsia"/>
          <w:szCs w:val="21"/>
        </w:rPr>
        <w:t>联系人：李孜浩</w:t>
      </w:r>
    </w:p>
    <w:p>
      <w:pPr>
        <w:topLinePunct/>
        <w:spacing w:line="360" w:lineRule="auto"/>
        <w:ind w:firstLine="707" w:firstLineChars="337"/>
        <w:rPr>
          <w:rFonts w:hint="eastAsia"/>
          <w:szCs w:val="21"/>
        </w:rPr>
      </w:pPr>
      <w:r>
        <w:rPr>
          <w:rFonts w:hint="eastAsia"/>
          <w:szCs w:val="21"/>
        </w:rPr>
        <w:t>联系电话：13209458889</w:t>
      </w:r>
    </w:p>
    <w:p>
      <w:pPr>
        <w:topLinePunct/>
        <w:spacing w:line="360" w:lineRule="auto"/>
        <w:ind w:firstLine="707" w:firstLineChars="337"/>
        <w:rPr>
          <w:rFonts w:hint="eastAsia"/>
          <w:szCs w:val="21"/>
        </w:rPr>
      </w:pPr>
      <w:r>
        <w:rPr>
          <w:rFonts w:hint="eastAsia"/>
          <w:szCs w:val="21"/>
        </w:rPr>
        <w:t>监管单位：金昌市工业和信息化局</w:t>
      </w:r>
    </w:p>
    <w:p>
      <w:pPr>
        <w:topLinePunct/>
        <w:spacing w:line="360" w:lineRule="auto"/>
        <w:ind w:firstLine="707" w:firstLineChars="337"/>
        <w:rPr>
          <w:szCs w:val="21"/>
        </w:rPr>
      </w:pPr>
      <w:r>
        <w:rPr>
          <w:szCs w:val="21"/>
        </w:rPr>
        <w:t xml:space="preserve">                                           </w:t>
      </w:r>
    </w:p>
    <w:p>
      <w:pPr>
        <w:spacing w:line="360" w:lineRule="auto"/>
      </w:pPr>
      <w:r>
        <w:rPr>
          <w:szCs w:val="21"/>
        </w:rPr>
        <w:t>　　　　　　　　　　　　　　　　　　　　　　　　</w:t>
      </w:r>
      <w:r>
        <w:rPr>
          <w:rFonts w:hint="eastAsia"/>
          <w:szCs w:val="21"/>
          <w:lang w:val="en-US" w:eastAsia="zh-CN"/>
        </w:rPr>
        <w:t xml:space="preserve">             </w:t>
      </w:r>
      <w:r>
        <w:rPr>
          <w:szCs w:val="21"/>
          <w:u w:val="single"/>
        </w:rPr>
        <w:t>2024</w:t>
      </w:r>
      <w:r>
        <w:rPr>
          <w:szCs w:val="21"/>
        </w:rPr>
        <w:t>年</w:t>
      </w:r>
      <w:r>
        <w:rPr>
          <w:szCs w:val="21"/>
          <w:u w:val="single"/>
        </w:rPr>
        <w:t xml:space="preserve"> </w:t>
      </w:r>
      <w:r>
        <w:rPr>
          <w:rFonts w:hint="eastAsia"/>
          <w:szCs w:val="21"/>
          <w:u w:val="single"/>
          <w:lang w:val="en-US" w:eastAsia="zh-CN"/>
        </w:rPr>
        <w:t>4</w:t>
      </w:r>
      <w:r>
        <w:rPr>
          <w:szCs w:val="21"/>
          <w:u w:val="single"/>
        </w:rPr>
        <w:t xml:space="preserve"> </w:t>
      </w:r>
      <w:r>
        <w:rPr>
          <w:szCs w:val="21"/>
        </w:rPr>
        <w:t>月</w:t>
      </w:r>
      <w:r>
        <w:rPr>
          <w:szCs w:val="21"/>
          <w:u w:val="single"/>
        </w:rPr>
        <w:t xml:space="preserve"> </w:t>
      </w:r>
      <w:r>
        <w:rPr>
          <w:rFonts w:hint="eastAsia"/>
          <w:szCs w:val="21"/>
          <w:u w:val="single"/>
          <w:lang w:val="en-US" w:eastAsia="zh-CN"/>
        </w:rPr>
        <w:t>24</w:t>
      </w:r>
      <w:r>
        <w:rPr>
          <w:szCs w:val="21"/>
          <w:u w:val="single"/>
        </w:rPr>
        <w:t xml:space="preserve"> </w:t>
      </w:r>
      <w:r>
        <w:rPr>
          <w:szCs w:val="21"/>
        </w:rPr>
        <w:t>日</w:t>
      </w:r>
    </w:p>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kzZjg1MGRmYWVlZjVkNDFkMmQxYmVkZDgzNGIzMTkifQ=="/>
  </w:docVars>
  <w:rsids>
    <w:rsidRoot w:val="280215A5"/>
    <w:rsid w:val="280215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customStyle="1" w:styleId="2">
    <w:name w:val="表格文字"/>
    <w:basedOn w:val="1"/>
    <w:uiPriority w:val="0"/>
    <w:pPr>
      <w:adjustRightInd w:val="0"/>
      <w:spacing w:line="420" w:lineRule="atLeast"/>
      <w:jc w:val="left"/>
      <w:textAlignment w:val="baseline"/>
    </w:pPr>
    <w:rPr>
      <w:kern w:val="0"/>
      <w:szCs w:val="20"/>
    </w:rPr>
  </w:style>
  <w:style w:type="paragraph" w:customStyle="1" w:styleId="6">
    <w:name w:val="样式 标题 2 + Times New Roman 四号 非加粗 段前: 5 磅 段后: 0 磅 行距: 固定值 20..."/>
    <w:basedOn w:val="3"/>
    <w:autoRedefine/>
    <w:uiPriority w:val="0"/>
    <w:pPr>
      <w:spacing w:before="100" w:after="0" w:line="400" w:lineRule="exact"/>
    </w:pPr>
    <w:rPr>
      <w:rFonts w:ascii="Times New Roman" w:hAnsi="Times New Roman" w:cs="宋体"/>
      <w:b w:val="0"/>
      <w:bCs w:val="0"/>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2024-04-24T07:16:00Z</dcterms:created>
  <dc:creator>㌍㌫㌶㍊</dc:creator>
  <cp:lastModifiedBy>㌍㌫㌶㍊</cp:lastModifiedBy>
  <dcterms:modified xsi:type="dcterms:W3CDTF">2024-04-24T07:18:12Z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0E5CA7C28807482D9CA4FF60A8143CDF_11</vt:lpwstr>
  </property>
</Properties>
</file>